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FE" w:rsidRPr="0028459C" w:rsidRDefault="00AD2FFE" w:rsidP="00AD2FFE">
      <w:pPr>
        <w:pStyle w:val="Ttulo"/>
        <w:jc w:val="left"/>
        <w:rPr>
          <w:rFonts w:asciiTheme="majorHAnsi" w:hAnsiTheme="majorHAnsi"/>
          <w:sz w:val="22"/>
          <w:szCs w:val="32"/>
          <w:lang w:val="es-ES_tradnl"/>
        </w:rPr>
      </w:pPr>
      <w:r w:rsidRPr="0028459C">
        <w:rPr>
          <w:rFonts w:asciiTheme="majorHAnsi" w:hAnsiTheme="majorHAnsi"/>
          <w:sz w:val="22"/>
          <w:szCs w:val="32"/>
          <w:lang w:val="es-ES_tradnl"/>
        </w:rPr>
        <w:t>UNIVERSIDAD NACIONAL</w:t>
      </w:r>
      <w:r w:rsidRPr="0028459C">
        <w:rPr>
          <w:rFonts w:asciiTheme="majorHAnsi" w:hAnsiTheme="majorHAnsi"/>
          <w:sz w:val="22"/>
          <w:szCs w:val="32"/>
          <w:lang w:val="es-ES_tradnl"/>
        </w:rPr>
        <w:tab/>
      </w:r>
      <w:r w:rsidRPr="0028459C">
        <w:rPr>
          <w:rFonts w:asciiTheme="majorHAnsi" w:hAnsiTheme="majorHAnsi"/>
          <w:sz w:val="22"/>
          <w:szCs w:val="32"/>
          <w:lang w:val="es-ES_tradnl"/>
        </w:rPr>
        <w:tab/>
      </w:r>
      <w:r w:rsidRPr="0028459C">
        <w:rPr>
          <w:rFonts w:asciiTheme="majorHAnsi" w:hAnsiTheme="majorHAnsi"/>
          <w:sz w:val="22"/>
          <w:szCs w:val="32"/>
          <w:lang w:val="es-ES_tradnl"/>
        </w:rPr>
        <w:tab/>
      </w:r>
      <w:r w:rsidRPr="0028459C">
        <w:rPr>
          <w:rFonts w:asciiTheme="majorHAnsi" w:hAnsiTheme="majorHAnsi"/>
          <w:sz w:val="22"/>
          <w:szCs w:val="32"/>
          <w:lang w:val="es-ES_tradnl"/>
        </w:rPr>
        <w:tab/>
      </w:r>
      <w:r w:rsidRPr="0028459C">
        <w:rPr>
          <w:rFonts w:asciiTheme="majorHAnsi" w:hAnsiTheme="majorHAnsi"/>
          <w:sz w:val="22"/>
          <w:szCs w:val="32"/>
          <w:lang w:val="es-ES_tradnl"/>
        </w:rPr>
        <w:tab/>
      </w:r>
      <w:r w:rsidRPr="0028459C">
        <w:rPr>
          <w:rFonts w:asciiTheme="majorHAnsi" w:hAnsiTheme="majorHAnsi"/>
          <w:sz w:val="22"/>
          <w:szCs w:val="32"/>
          <w:lang w:val="es-ES_tradnl"/>
        </w:rPr>
        <w:tab/>
      </w:r>
      <w:r w:rsidRPr="0028459C">
        <w:rPr>
          <w:rFonts w:asciiTheme="majorHAnsi" w:hAnsiTheme="majorHAnsi"/>
          <w:noProof/>
          <w:sz w:val="22"/>
          <w:szCs w:val="32"/>
          <w:lang w:val="es-ES_tradnl" w:eastAsia="es-ES_tradnl"/>
        </w:rPr>
        <w:drawing>
          <wp:inline distT="0" distB="0" distL="0" distR="0">
            <wp:extent cx="965602" cy="918594"/>
            <wp:effectExtent l="25400" t="0" r="0" b="0"/>
            <wp:docPr id="2" name="I 1" descr="lgoUNA.png"/>
            <wp:cNvGraphicFramePr/>
            <a:graphic xmlns:a="http://schemas.openxmlformats.org/drawingml/2006/main">
              <a:graphicData uri="http://schemas.openxmlformats.org/drawingml/2006/picture">
                <pic:pic xmlns:pic="http://schemas.openxmlformats.org/drawingml/2006/picture">
                  <pic:nvPicPr>
                    <pic:cNvPr id="0" name="Imagen 4" descr="lgoUNA.png"/>
                    <pic:cNvPicPr>
                      <a:picLocks noChangeAspect="1"/>
                    </pic:cNvPicPr>
                  </pic:nvPicPr>
                  <pic:blipFill>
                    <a:blip r:embed="rId5"/>
                    <a:srcRect/>
                    <a:stretch>
                      <a:fillRect/>
                    </a:stretch>
                  </pic:blipFill>
                  <pic:spPr bwMode="auto">
                    <a:xfrm>
                      <a:off x="0" y="0"/>
                      <a:ext cx="970299" cy="923062"/>
                    </a:xfrm>
                    <a:prstGeom prst="rect">
                      <a:avLst/>
                    </a:prstGeom>
                    <a:noFill/>
                    <a:ln w="9525">
                      <a:noFill/>
                      <a:miter lim="800000"/>
                      <a:headEnd/>
                      <a:tailEnd/>
                    </a:ln>
                  </pic:spPr>
                </pic:pic>
              </a:graphicData>
            </a:graphic>
          </wp:inline>
        </w:drawing>
      </w:r>
    </w:p>
    <w:p w:rsidR="00AD2FFE" w:rsidRPr="0028459C" w:rsidRDefault="00AD2FFE" w:rsidP="00AD2FFE">
      <w:pPr>
        <w:pStyle w:val="Ttulo"/>
        <w:jc w:val="left"/>
        <w:rPr>
          <w:rFonts w:asciiTheme="majorHAnsi" w:hAnsiTheme="majorHAnsi"/>
          <w:sz w:val="22"/>
          <w:szCs w:val="32"/>
          <w:lang w:val="es-ES_tradnl"/>
        </w:rPr>
      </w:pPr>
      <w:r w:rsidRPr="0028459C">
        <w:rPr>
          <w:rFonts w:asciiTheme="majorHAnsi" w:hAnsiTheme="majorHAnsi"/>
          <w:sz w:val="22"/>
          <w:szCs w:val="32"/>
          <w:lang w:val="es-ES_tradnl"/>
        </w:rPr>
        <w:t>Facultad de Ciencias de la Tierra y el Mar</w:t>
      </w:r>
    </w:p>
    <w:p w:rsidR="00AD2FFE" w:rsidRPr="0028459C" w:rsidRDefault="00AD2FFE" w:rsidP="00AD2FFE">
      <w:pPr>
        <w:pStyle w:val="Ttulo"/>
        <w:jc w:val="left"/>
        <w:rPr>
          <w:rFonts w:asciiTheme="majorHAnsi" w:hAnsiTheme="majorHAnsi"/>
          <w:sz w:val="22"/>
          <w:szCs w:val="32"/>
          <w:lang w:val="es-ES_tradnl"/>
        </w:rPr>
      </w:pPr>
      <w:r w:rsidRPr="0028459C">
        <w:rPr>
          <w:rFonts w:asciiTheme="majorHAnsi" w:hAnsiTheme="majorHAnsi"/>
          <w:sz w:val="22"/>
          <w:szCs w:val="32"/>
          <w:lang w:val="es-ES_tradnl"/>
        </w:rPr>
        <w:t>Escuela de Ciencias Ambientales</w:t>
      </w:r>
    </w:p>
    <w:p w:rsidR="00AD2FFE" w:rsidRPr="0028459C" w:rsidRDefault="00AD2FFE" w:rsidP="00AD2FFE">
      <w:pPr>
        <w:ind w:right="50"/>
        <w:rPr>
          <w:rFonts w:asciiTheme="majorHAnsi" w:hAnsiTheme="majorHAnsi" w:cs="Arial"/>
          <w:b/>
          <w:sz w:val="22"/>
          <w:lang w:val="es-ES_tradnl"/>
        </w:rPr>
      </w:pPr>
    </w:p>
    <w:p w:rsidR="00AD2FFE" w:rsidRPr="0028459C" w:rsidRDefault="00AD2FFE" w:rsidP="00AD2FFE">
      <w:pPr>
        <w:rPr>
          <w:rFonts w:asciiTheme="majorHAnsi" w:hAnsiTheme="majorHAnsi"/>
          <w:sz w:val="22"/>
          <w:lang w:val="es-ES_tradnl"/>
        </w:rPr>
      </w:pPr>
    </w:p>
    <w:p w:rsidR="00AD2FFE" w:rsidRPr="0028459C" w:rsidRDefault="00AD2FFE" w:rsidP="00AD2FFE">
      <w:pPr>
        <w:jc w:val="center"/>
        <w:outlineLvl w:val="0"/>
        <w:rPr>
          <w:rFonts w:asciiTheme="majorHAnsi" w:hAnsiTheme="majorHAnsi" w:cs="Calibri"/>
          <w:b/>
          <w:sz w:val="22"/>
          <w:szCs w:val="22"/>
          <w:lang w:val="es-ES_tradnl"/>
        </w:rPr>
      </w:pPr>
      <w:r w:rsidRPr="0028459C">
        <w:rPr>
          <w:rFonts w:asciiTheme="majorHAnsi" w:hAnsiTheme="majorHAnsi" w:cs="Calibri"/>
          <w:b/>
          <w:sz w:val="22"/>
          <w:szCs w:val="22"/>
          <w:lang w:val="es-ES_tradnl"/>
        </w:rPr>
        <w:t>PROGRAMA CURSO DE POLITICA Y LEGISLACION AMBIENTAL- I Ciclo 2019</w:t>
      </w:r>
    </w:p>
    <w:p w:rsidR="00AD2FFE" w:rsidRPr="0028459C" w:rsidRDefault="00AD2FFE" w:rsidP="00AD2FFE">
      <w:pPr>
        <w:jc w:val="center"/>
        <w:outlineLvl w:val="0"/>
        <w:rPr>
          <w:rFonts w:asciiTheme="majorHAnsi" w:hAnsiTheme="majorHAnsi" w:cs="Calibri"/>
          <w:b/>
          <w:sz w:val="22"/>
          <w:szCs w:val="22"/>
          <w:lang w:val="es-ES_tradnl"/>
        </w:rPr>
      </w:pPr>
      <w:r w:rsidRPr="0028459C">
        <w:rPr>
          <w:rFonts w:asciiTheme="majorHAnsi" w:hAnsiTheme="majorHAnsi" w:cs="Calibri"/>
          <w:b/>
          <w:sz w:val="22"/>
          <w:szCs w:val="22"/>
          <w:lang w:val="es-ES_tradnl"/>
        </w:rPr>
        <w:t>INGENIERÍA FORESTAL</w:t>
      </w:r>
    </w:p>
    <w:p w:rsidR="00AD2FFE" w:rsidRPr="0028459C" w:rsidRDefault="00AD2FFE" w:rsidP="00AD2FFE">
      <w:pPr>
        <w:jc w:val="both"/>
        <w:rPr>
          <w:rFonts w:asciiTheme="majorHAnsi" w:hAnsiTheme="majorHAnsi" w:cs="Calibri"/>
          <w:sz w:val="22"/>
          <w:szCs w:val="22"/>
          <w:lang w:val="es-ES_tradnl"/>
        </w:rPr>
      </w:pPr>
    </w:p>
    <w:p w:rsidR="00AD2FFE" w:rsidRPr="0028459C" w:rsidRDefault="00AD2FFE" w:rsidP="00F8071B">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28459C">
        <w:rPr>
          <w:rFonts w:asciiTheme="majorHAnsi" w:hAnsiTheme="majorHAnsi" w:cs="Calibri"/>
          <w:b/>
          <w:bCs/>
          <w:sz w:val="22"/>
          <w:szCs w:val="22"/>
          <w:lang w:val="es-ES_tradnl" w:eastAsia="es-ES_tradnl"/>
        </w:rPr>
        <w:t xml:space="preserve">Nombre: </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r>
      <w:r w:rsidRPr="0028459C">
        <w:rPr>
          <w:rFonts w:asciiTheme="majorHAnsi" w:hAnsiTheme="majorHAnsi" w:cs="Calibri"/>
          <w:bCs/>
          <w:sz w:val="22"/>
          <w:szCs w:val="22"/>
          <w:lang w:val="es-ES_tradnl" w:eastAsia="es-ES_tradnl"/>
        </w:rPr>
        <w:t>POLÍTICA Y LEGISLACIÓN AMBIENTAL</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28459C">
        <w:rPr>
          <w:rFonts w:asciiTheme="majorHAnsi" w:hAnsiTheme="majorHAnsi" w:cs="Calibri"/>
          <w:b/>
          <w:bCs/>
          <w:sz w:val="22"/>
          <w:szCs w:val="22"/>
          <w:lang w:val="es-ES_tradnl" w:eastAsia="es-ES_tradnl"/>
        </w:rPr>
        <w:t xml:space="preserve">Código: </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t>AMD 418</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28459C">
        <w:rPr>
          <w:rFonts w:asciiTheme="majorHAnsi" w:hAnsiTheme="majorHAnsi" w:cs="Calibri"/>
          <w:b/>
          <w:bCs/>
          <w:sz w:val="22"/>
          <w:szCs w:val="22"/>
          <w:lang w:val="es-ES_tradnl" w:eastAsia="es-ES_tradnl"/>
        </w:rPr>
        <w:t>Carrera:</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t>Licenciatura en Ingeniería Forestal</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28459C">
        <w:rPr>
          <w:rFonts w:asciiTheme="majorHAnsi" w:hAnsiTheme="majorHAnsi" w:cs="Calibri"/>
          <w:b/>
          <w:bCs/>
          <w:sz w:val="22"/>
          <w:szCs w:val="22"/>
          <w:lang w:val="es-ES_tradnl" w:eastAsia="es-ES_tradnl"/>
        </w:rPr>
        <w:t xml:space="preserve">Créditos: </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r>
      <w:r w:rsidRPr="0028459C">
        <w:rPr>
          <w:rFonts w:asciiTheme="majorHAnsi" w:hAnsiTheme="majorHAnsi" w:cs="Calibri"/>
          <w:bCs/>
          <w:sz w:val="22"/>
          <w:szCs w:val="22"/>
          <w:lang w:val="es-ES_tradnl" w:eastAsia="es-ES_tradnl"/>
        </w:rPr>
        <w:t>03</w:t>
      </w:r>
      <w:r w:rsidRPr="0028459C">
        <w:rPr>
          <w:rFonts w:asciiTheme="majorHAnsi" w:hAnsiTheme="majorHAnsi" w:cs="Calibri"/>
          <w:bCs/>
          <w:sz w:val="22"/>
          <w:szCs w:val="22"/>
          <w:lang w:val="es-ES_tradnl" w:eastAsia="es-ES_tradnl"/>
        </w:rPr>
        <w:tab/>
      </w:r>
    </w:p>
    <w:p w:rsidR="00AD2FFE" w:rsidRPr="0028459C" w:rsidRDefault="00AD2FFE" w:rsidP="00F8071B">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28459C">
        <w:rPr>
          <w:rFonts w:asciiTheme="majorHAnsi" w:hAnsiTheme="majorHAnsi" w:cs="Calibri"/>
          <w:b/>
          <w:bCs/>
          <w:sz w:val="22"/>
          <w:szCs w:val="22"/>
          <w:lang w:val="es-ES_tradnl" w:eastAsia="es-ES_tradnl"/>
        </w:rPr>
        <w:t xml:space="preserve">Nivel: </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r>
      <w:r w:rsidRPr="0028459C">
        <w:rPr>
          <w:rFonts w:asciiTheme="majorHAnsi" w:hAnsiTheme="majorHAnsi" w:cs="Calibri"/>
          <w:bCs/>
          <w:sz w:val="22"/>
          <w:szCs w:val="22"/>
          <w:lang w:val="es-ES_tradnl" w:eastAsia="es-ES_tradnl"/>
        </w:rPr>
        <w:t xml:space="preserve">III </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28459C">
        <w:rPr>
          <w:rFonts w:asciiTheme="majorHAnsi" w:hAnsiTheme="majorHAnsi" w:cs="Calibri"/>
          <w:b/>
          <w:bCs/>
          <w:sz w:val="22"/>
          <w:szCs w:val="22"/>
          <w:lang w:val="es-ES_tradnl" w:eastAsia="es-ES_tradnl"/>
        </w:rPr>
        <w:t xml:space="preserve">Horas semanales: </w:t>
      </w:r>
      <w:r w:rsidRPr="0028459C">
        <w:rPr>
          <w:rFonts w:asciiTheme="majorHAnsi" w:hAnsiTheme="majorHAnsi" w:cs="Calibri"/>
          <w:b/>
          <w:bCs/>
          <w:sz w:val="22"/>
          <w:szCs w:val="22"/>
          <w:lang w:val="es-ES_tradnl" w:eastAsia="es-ES_tradnl"/>
        </w:rPr>
        <w:tab/>
      </w:r>
      <w:r w:rsidRPr="0028459C">
        <w:rPr>
          <w:rFonts w:asciiTheme="majorHAnsi" w:hAnsiTheme="majorHAnsi" w:cs="Calibri"/>
          <w:sz w:val="22"/>
          <w:szCs w:val="22"/>
          <w:lang w:val="es-ES_tradnl"/>
        </w:rPr>
        <w:t>Teoría: 4; Trabajo independiente: 3</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b/>
          <w:bCs/>
          <w:sz w:val="22"/>
          <w:szCs w:val="22"/>
          <w:lang w:val="es-ES_tradnl" w:eastAsia="es-ES_tradnl"/>
        </w:rPr>
      </w:pPr>
      <w:r w:rsidRPr="0028459C">
        <w:rPr>
          <w:rFonts w:asciiTheme="majorHAnsi" w:hAnsiTheme="majorHAnsi" w:cs="Calibri"/>
          <w:b/>
          <w:bCs/>
          <w:sz w:val="22"/>
          <w:szCs w:val="22"/>
          <w:lang w:val="es-ES_tradnl" w:eastAsia="es-ES_tradnl"/>
        </w:rPr>
        <w:t>Naturaleza:</w:t>
      </w:r>
      <w:r w:rsidRPr="0028459C">
        <w:rPr>
          <w:rFonts w:asciiTheme="majorHAnsi" w:hAnsiTheme="majorHAnsi" w:cs="Calibri"/>
          <w:b/>
          <w:bCs/>
          <w:sz w:val="22"/>
          <w:szCs w:val="22"/>
          <w:lang w:val="es-ES_tradnl" w:eastAsia="es-ES_tradnl"/>
        </w:rPr>
        <w:tab/>
      </w:r>
      <w:r w:rsidRPr="0028459C">
        <w:rPr>
          <w:rFonts w:asciiTheme="majorHAnsi" w:hAnsiTheme="majorHAnsi" w:cs="Calibri"/>
          <w:b/>
          <w:bCs/>
          <w:sz w:val="22"/>
          <w:szCs w:val="22"/>
          <w:lang w:val="es-ES_tradnl" w:eastAsia="es-ES_tradnl"/>
        </w:rPr>
        <w:tab/>
        <w:t>Teórico – práctico</w:t>
      </w:r>
    </w:p>
    <w:p w:rsidR="00AD2FFE" w:rsidRPr="0028459C" w:rsidRDefault="00AD2FFE" w:rsidP="00F8071B">
      <w:pPr>
        <w:widowControl w:val="0"/>
        <w:autoSpaceDE w:val="0"/>
        <w:autoSpaceDN w:val="0"/>
        <w:adjustRightInd w:val="0"/>
        <w:spacing w:line="276" w:lineRule="auto"/>
        <w:jc w:val="both"/>
        <w:rPr>
          <w:rFonts w:asciiTheme="majorHAnsi" w:hAnsiTheme="majorHAnsi" w:cs="Calibri"/>
          <w:sz w:val="22"/>
          <w:szCs w:val="22"/>
          <w:lang w:val="es-ES_tradnl" w:eastAsia="es-ES_tradnl"/>
        </w:rPr>
      </w:pPr>
      <w:r w:rsidRPr="0028459C">
        <w:rPr>
          <w:rFonts w:asciiTheme="majorHAnsi" w:hAnsiTheme="majorHAnsi" w:cs="Calibri"/>
          <w:b/>
          <w:bCs/>
          <w:sz w:val="22"/>
          <w:szCs w:val="22"/>
          <w:lang w:val="es-ES_tradnl" w:eastAsia="es-ES_tradnl"/>
        </w:rPr>
        <w:t xml:space="preserve">Requisitos: </w:t>
      </w:r>
      <w:r w:rsidRPr="0028459C">
        <w:rPr>
          <w:rFonts w:asciiTheme="majorHAnsi" w:hAnsiTheme="majorHAnsi" w:cs="Calibri"/>
          <w:sz w:val="22"/>
          <w:szCs w:val="22"/>
          <w:lang w:val="es-ES_tradnl" w:eastAsia="es-ES_tradnl"/>
        </w:rPr>
        <w:tab/>
      </w:r>
      <w:r w:rsidRPr="0028459C">
        <w:rPr>
          <w:rFonts w:asciiTheme="majorHAnsi" w:hAnsiTheme="majorHAnsi" w:cs="Calibri"/>
          <w:sz w:val="22"/>
          <w:szCs w:val="22"/>
          <w:lang w:val="es-ES_tradnl" w:eastAsia="es-ES_tradnl"/>
        </w:rPr>
        <w:tab/>
        <w:t>Introducción a las ciencias forestales y ecología forestal</w:t>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Profesora</w:t>
      </w:r>
      <w:r w:rsidRPr="0028459C">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ab/>
      </w:r>
      <w:r w:rsidRPr="0028459C">
        <w:rPr>
          <w:rFonts w:asciiTheme="majorHAnsi" w:hAnsiTheme="majorHAnsi" w:cs="Calibri"/>
          <w:sz w:val="22"/>
          <w:szCs w:val="22"/>
          <w:lang w:val="es-ES_tradnl"/>
        </w:rPr>
        <w:tab/>
        <w:t>M.Sc. María Virginia Cajiao Jiménez</w:t>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ab/>
      </w:r>
      <w:r w:rsidRPr="0028459C">
        <w:rPr>
          <w:rFonts w:asciiTheme="majorHAnsi" w:hAnsiTheme="majorHAnsi" w:cs="Calibri"/>
          <w:sz w:val="22"/>
          <w:szCs w:val="22"/>
          <w:lang w:val="es-ES_tradnl"/>
        </w:rPr>
        <w:tab/>
      </w:r>
      <w:r w:rsidRPr="0028459C">
        <w:rPr>
          <w:rFonts w:asciiTheme="majorHAnsi" w:hAnsiTheme="majorHAnsi" w:cs="Calibri"/>
          <w:sz w:val="22"/>
          <w:szCs w:val="22"/>
          <w:lang w:val="es-ES_tradnl"/>
        </w:rPr>
        <w:tab/>
      </w:r>
      <w:hyperlink r:id="rId6" w:history="1">
        <w:r w:rsidRPr="0028459C">
          <w:rPr>
            <w:rStyle w:val="Hipervnculo"/>
            <w:rFonts w:asciiTheme="majorHAnsi" w:hAnsiTheme="majorHAnsi" w:cs="Calibri"/>
            <w:sz w:val="22"/>
            <w:szCs w:val="22"/>
            <w:lang w:val="es-ES_tradnl"/>
          </w:rPr>
          <w:t>Vicky.cajiao@gmail.com</w:t>
        </w:r>
      </w:hyperlink>
      <w:r w:rsidRPr="0028459C">
        <w:rPr>
          <w:rFonts w:asciiTheme="majorHAnsi" w:hAnsiTheme="majorHAnsi" w:cs="Calibri"/>
          <w:sz w:val="22"/>
          <w:szCs w:val="22"/>
          <w:lang w:val="es-ES_tradnl"/>
        </w:rPr>
        <w:t xml:space="preserve"> (cel. 8323-1645)</w:t>
      </w:r>
    </w:p>
    <w:p w:rsidR="00AD2FFE" w:rsidRPr="0028459C" w:rsidRDefault="00AD2FFE" w:rsidP="00F8071B">
      <w:pPr>
        <w:spacing w:line="276" w:lineRule="auto"/>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Lugar y horario de</w:t>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 xml:space="preserve"> atención</w:t>
      </w:r>
      <w:r w:rsidRPr="0028459C">
        <w:rPr>
          <w:rFonts w:asciiTheme="majorHAnsi" w:hAnsiTheme="majorHAnsi" w:cs="Calibri"/>
          <w:sz w:val="22"/>
          <w:szCs w:val="22"/>
          <w:lang w:val="es-ES_tradnl"/>
        </w:rPr>
        <w:t>:</w:t>
      </w:r>
      <w:r w:rsidRPr="0028459C">
        <w:rPr>
          <w:rFonts w:asciiTheme="majorHAnsi" w:hAnsiTheme="majorHAnsi" w:cs="Calibri"/>
          <w:sz w:val="22"/>
          <w:szCs w:val="22"/>
          <w:lang w:val="es-ES_tradnl"/>
        </w:rPr>
        <w:tab/>
      </w:r>
      <w:r w:rsidRPr="0028459C">
        <w:rPr>
          <w:rFonts w:asciiTheme="majorHAnsi" w:hAnsiTheme="majorHAnsi" w:cs="Calibri"/>
          <w:sz w:val="22"/>
          <w:szCs w:val="22"/>
          <w:lang w:val="es-ES_tradnl"/>
        </w:rPr>
        <w:tab/>
        <w:t>Martes y jueves en las tardes (lugar a convenir)</w:t>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Horario de clases</w:t>
      </w:r>
      <w:r w:rsidRPr="0028459C">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ab/>
        <w:t>Jueves 5-9pm</w:t>
      </w:r>
      <w:r w:rsidRPr="0028459C">
        <w:rPr>
          <w:rFonts w:asciiTheme="majorHAnsi" w:hAnsiTheme="majorHAnsi" w:cs="Calibri"/>
          <w:sz w:val="22"/>
          <w:szCs w:val="22"/>
          <w:lang w:val="es-ES_tradnl"/>
        </w:rPr>
        <w:tab/>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Eje temático</w:t>
      </w:r>
      <w:r w:rsidRPr="0028459C">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ab/>
      </w:r>
      <w:r w:rsidRPr="0028459C">
        <w:rPr>
          <w:rFonts w:asciiTheme="majorHAnsi" w:hAnsiTheme="majorHAnsi" w:cs="Calibri"/>
          <w:sz w:val="22"/>
          <w:szCs w:val="22"/>
          <w:lang w:val="es-ES_tradnl"/>
        </w:rPr>
        <w:tab/>
        <w:t>Manejo forestal</w:t>
      </w:r>
    </w:p>
    <w:p w:rsidR="00AD2FFE" w:rsidRPr="0028459C" w:rsidRDefault="00AD2FFE" w:rsidP="00F8071B">
      <w:pPr>
        <w:spacing w:line="276" w:lineRule="auto"/>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Ejes curriculares:</w:t>
      </w:r>
      <w:r w:rsidRPr="0028459C">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ab/>
        <w:t>Procesos productivos y comercio, participación social y equidad.</w:t>
      </w:r>
    </w:p>
    <w:p w:rsidR="00AD2FFE" w:rsidRPr="0028459C" w:rsidRDefault="00AD2FFE" w:rsidP="00F8071B">
      <w:pPr>
        <w:jc w:val="both"/>
        <w:rPr>
          <w:rFonts w:asciiTheme="majorHAnsi" w:hAnsiTheme="majorHAnsi" w:cs="Calibri"/>
          <w:sz w:val="22"/>
          <w:szCs w:val="22"/>
          <w:lang w:val="es-ES_tradnl"/>
        </w:rPr>
      </w:pPr>
    </w:p>
    <w:p w:rsidR="00AD2FFE" w:rsidRPr="0028459C" w:rsidRDefault="00AD2FFE"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I. DESCRIPCIÓN DEL CURSO</w:t>
      </w:r>
    </w:p>
    <w:p w:rsidR="00AD2FFE" w:rsidRPr="0028459C" w:rsidRDefault="00AD2FFE" w:rsidP="00F8071B">
      <w:pPr>
        <w:jc w:val="both"/>
        <w:rPr>
          <w:rFonts w:asciiTheme="majorHAnsi" w:hAnsiTheme="majorHAnsi" w:cs="Calibri"/>
          <w:sz w:val="22"/>
          <w:szCs w:val="22"/>
          <w:lang w:val="es-ES_tradnl"/>
        </w:rPr>
      </w:pPr>
    </w:p>
    <w:p w:rsidR="00C61346" w:rsidRPr="0028459C" w:rsidRDefault="00C61346" w:rsidP="00F8071B">
      <w:pPr>
        <w:jc w:val="both"/>
        <w:rPr>
          <w:rFonts w:asciiTheme="majorHAnsi" w:hAnsiTheme="majorHAnsi" w:cs="Calibri"/>
          <w:color w:val="000000"/>
          <w:sz w:val="22"/>
          <w:szCs w:val="22"/>
          <w:lang w:val="es-ES_tradnl"/>
        </w:rPr>
      </w:pPr>
      <w:r w:rsidRPr="0028459C">
        <w:rPr>
          <w:rFonts w:asciiTheme="majorHAnsi" w:hAnsiTheme="majorHAnsi" w:cs="Calibri"/>
          <w:color w:val="000000"/>
          <w:sz w:val="22"/>
          <w:szCs w:val="22"/>
          <w:lang w:val="es-ES_tradnl"/>
        </w:rPr>
        <w:t>El moderno Derecho Ambiental, concebido como un sistema normativo dirigido a la preservación de</w:t>
      </w:r>
      <w:r w:rsidR="000822BA" w:rsidRPr="0028459C">
        <w:rPr>
          <w:rFonts w:asciiTheme="majorHAnsi" w:hAnsiTheme="majorHAnsi" w:cs="Calibri"/>
          <w:color w:val="000000"/>
          <w:sz w:val="22"/>
          <w:szCs w:val="22"/>
          <w:lang w:val="es-ES_tradnl"/>
        </w:rPr>
        <w:t>l</w:t>
      </w:r>
      <w:r w:rsidRPr="0028459C">
        <w:rPr>
          <w:rFonts w:asciiTheme="majorHAnsi" w:hAnsiTheme="majorHAnsi" w:cs="Calibri"/>
          <w:color w:val="000000"/>
          <w:sz w:val="22"/>
          <w:szCs w:val="22"/>
          <w:lang w:val="es-ES_tradnl"/>
        </w:rPr>
        <w:t xml:space="preserve"> entorno humano mediante el control de la contaminación y la garantía de un uso sostenible de los recursos naturales, tiene un origen reciente. Su surgimiento se sitúa en la segunda mitad del siglo XX y responde a</w:t>
      </w:r>
      <w:r w:rsidR="000822BA" w:rsidRPr="0028459C">
        <w:rPr>
          <w:rFonts w:asciiTheme="majorHAnsi" w:hAnsiTheme="majorHAnsi" w:cs="Calibri"/>
          <w:color w:val="000000"/>
          <w:sz w:val="22"/>
          <w:szCs w:val="22"/>
          <w:lang w:val="es-ES_tradnl"/>
        </w:rPr>
        <w:t xml:space="preserve"> </w:t>
      </w:r>
      <w:r w:rsidRPr="0028459C">
        <w:rPr>
          <w:rFonts w:asciiTheme="majorHAnsi" w:hAnsiTheme="majorHAnsi" w:cs="Calibri"/>
          <w:color w:val="000000"/>
          <w:sz w:val="22"/>
          <w:szCs w:val="22"/>
          <w:lang w:val="es-ES_tradnl"/>
        </w:rPr>
        <w:t>la toma de conciencia generalizada, a nivel nacional e internacional, sobre la necesidad de frenar el proceso de deterioro de nuestro frágil ecosistema, gravemente amenazado por el potencial destructivo de la civilización moderna. (Lozano Cutanda, 2003)</w:t>
      </w:r>
    </w:p>
    <w:p w:rsidR="00C61346" w:rsidRPr="0028459C" w:rsidRDefault="00C61346" w:rsidP="00F8071B">
      <w:pPr>
        <w:jc w:val="both"/>
        <w:rPr>
          <w:rFonts w:asciiTheme="majorHAnsi" w:hAnsiTheme="majorHAnsi" w:cs="Calibri"/>
          <w:color w:val="000000"/>
          <w:sz w:val="22"/>
          <w:szCs w:val="22"/>
          <w:lang w:val="es-ES_tradnl"/>
        </w:rPr>
      </w:pPr>
    </w:p>
    <w:p w:rsidR="00AD2FFE" w:rsidRPr="0028459C" w:rsidRDefault="00C61346" w:rsidP="00F8071B">
      <w:pPr>
        <w:jc w:val="both"/>
        <w:rPr>
          <w:rFonts w:asciiTheme="majorHAnsi" w:hAnsiTheme="majorHAnsi" w:cs="Calibri"/>
          <w:color w:val="000000"/>
          <w:sz w:val="22"/>
          <w:szCs w:val="22"/>
          <w:lang w:val="es-ES_tradnl"/>
        </w:rPr>
      </w:pPr>
      <w:r w:rsidRPr="0028459C">
        <w:rPr>
          <w:rFonts w:asciiTheme="majorHAnsi" w:hAnsiTheme="majorHAnsi" w:cs="Calibri"/>
          <w:color w:val="000000"/>
          <w:sz w:val="22"/>
          <w:szCs w:val="22"/>
          <w:lang w:val="es-ES_tradnl"/>
        </w:rPr>
        <w:t>El curso de política y legislación ambiental pretender ofrecer al estudiante un repaso de la política pública ambiental y, la normativa nacional e internacional que Costa Rica ha suscrito y aprobado con relación al uso, aprovechamiento y conservación de los recursos naturales</w:t>
      </w:r>
      <w:r w:rsidR="00AD2FFE" w:rsidRPr="0028459C">
        <w:rPr>
          <w:rFonts w:asciiTheme="majorHAnsi" w:hAnsiTheme="majorHAnsi" w:cs="Calibri"/>
          <w:color w:val="000000"/>
          <w:sz w:val="22"/>
          <w:szCs w:val="22"/>
          <w:lang w:val="es-ES_tradnl"/>
        </w:rPr>
        <w:t xml:space="preserve">, con especial énfasis en el aprovechamiento forestal y conservación de bosques. </w:t>
      </w:r>
      <w:r w:rsidR="00351D95" w:rsidRPr="0028459C">
        <w:rPr>
          <w:rFonts w:asciiTheme="majorHAnsi" w:hAnsiTheme="majorHAnsi" w:cs="Calibri"/>
          <w:color w:val="000000"/>
          <w:sz w:val="22"/>
          <w:szCs w:val="22"/>
          <w:lang w:val="es-ES_tradnl"/>
        </w:rPr>
        <w:t>Igualmente</w:t>
      </w:r>
      <w:r w:rsidR="00AD2FFE" w:rsidRPr="0028459C">
        <w:rPr>
          <w:rFonts w:asciiTheme="majorHAnsi" w:hAnsiTheme="majorHAnsi" w:cs="Calibri"/>
          <w:color w:val="000000"/>
          <w:sz w:val="22"/>
          <w:szCs w:val="22"/>
          <w:lang w:val="es-ES_tradnl"/>
        </w:rPr>
        <w:t xml:space="preserve"> se repasará la legislación relacionada con el desarrollo de actividades antropogénicas que tengan </w:t>
      </w:r>
      <w:r w:rsidRPr="0028459C">
        <w:rPr>
          <w:rFonts w:asciiTheme="majorHAnsi" w:hAnsiTheme="majorHAnsi" w:cs="Calibri"/>
          <w:color w:val="000000"/>
          <w:sz w:val="22"/>
          <w:szCs w:val="22"/>
          <w:lang w:val="es-ES_tradnl"/>
        </w:rPr>
        <w:t xml:space="preserve">como </w:t>
      </w:r>
      <w:r w:rsidR="00AD2FFE" w:rsidRPr="0028459C">
        <w:rPr>
          <w:rFonts w:asciiTheme="majorHAnsi" w:hAnsiTheme="majorHAnsi" w:cs="Calibri"/>
          <w:color w:val="000000"/>
          <w:sz w:val="22"/>
          <w:szCs w:val="22"/>
          <w:lang w:val="es-ES_tradnl"/>
        </w:rPr>
        <w:t>impacto ambiental</w:t>
      </w:r>
      <w:r w:rsidRPr="0028459C">
        <w:rPr>
          <w:rFonts w:asciiTheme="majorHAnsi" w:hAnsiTheme="majorHAnsi" w:cs="Calibri"/>
          <w:color w:val="000000"/>
          <w:sz w:val="22"/>
          <w:szCs w:val="22"/>
          <w:lang w:val="es-ES_tradnl"/>
        </w:rPr>
        <w:t xml:space="preserve"> la contaminación</w:t>
      </w:r>
      <w:r w:rsidR="00AD2FFE" w:rsidRPr="0028459C">
        <w:rPr>
          <w:rFonts w:asciiTheme="majorHAnsi" w:hAnsiTheme="majorHAnsi" w:cs="Calibri"/>
          <w:color w:val="000000"/>
          <w:sz w:val="22"/>
          <w:szCs w:val="22"/>
          <w:lang w:val="es-ES_tradnl"/>
        </w:rPr>
        <w:t>. Por otro lado, se hará un recuento de todas las instituciones guber</w:t>
      </w:r>
      <w:r w:rsidR="000822BA" w:rsidRPr="0028459C">
        <w:rPr>
          <w:rFonts w:asciiTheme="majorHAnsi" w:hAnsiTheme="majorHAnsi" w:cs="Calibri"/>
          <w:color w:val="000000"/>
          <w:sz w:val="22"/>
          <w:szCs w:val="22"/>
          <w:lang w:val="es-ES_tradnl"/>
        </w:rPr>
        <w:t>namentales con competencia en</w:t>
      </w:r>
      <w:r w:rsidR="00AD2FFE" w:rsidRPr="0028459C">
        <w:rPr>
          <w:rFonts w:asciiTheme="majorHAnsi" w:hAnsiTheme="majorHAnsi" w:cs="Calibri"/>
          <w:color w:val="000000"/>
          <w:sz w:val="22"/>
          <w:szCs w:val="22"/>
          <w:lang w:val="es-ES_tradnl"/>
        </w:rPr>
        <w:t xml:space="preserve"> la materia</w:t>
      </w:r>
      <w:r w:rsidR="000822BA" w:rsidRPr="0028459C">
        <w:rPr>
          <w:rFonts w:asciiTheme="majorHAnsi" w:hAnsiTheme="majorHAnsi" w:cs="Calibri"/>
          <w:color w:val="000000"/>
          <w:sz w:val="22"/>
          <w:szCs w:val="22"/>
          <w:lang w:val="es-ES_tradnl"/>
        </w:rPr>
        <w:t>,</w:t>
      </w:r>
      <w:r w:rsidR="00AD2FFE" w:rsidRPr="0028459C">
        <w:rPr>
          <w:rFonts w:asciiTheme="majorHAnsi" w:hAnsiTheme="majorHAnsi" w:cs="Calibri"/>
          <w:color w:val="000000"/>
          <w:sz w:val="22"/>
          <w:szCs w:val="22"/>
          <w:lang w:val="es-ES_tradnl"/>
        </w:rPr>
        <w:t xml:space="preserve"> </w:t>
      </w:r>
      <w:r w:rsidR="00351D95" w:rsidRPr="0028459C">
        <w:rPr>
          <w:rFonts w:asciiTheme="majorHAnsi" w:hAnsiTheme="majorHAnsi" w:cs="Calibri"/>
          <w:color w:val="000000"/>
          <w:sz w:val="22"/>
          <w:szCs w:val="22"/>
          <w:lang w:val="es-ES_tradnl"/>
        </w:rPr>
        <w:t>así</w:t>
      </w:r>
      <w:r w:rsidR="00AD2FFE" w:rsidRPr="0028459C">
        <w:rPr>
          <w:rFonts w:asciiTheme="majorHAnsi" w:hAnsiTheme="majorHAnsi" w:cs="Calibri"/>
          <w:color w:val="000000"/>
          <w:sz w:val="22"/>
          <w:szCs w:val="22"/>
          <w:lang w:val="es-ES_tradnl"/>
        </w:rPr>
        <w:t xml:space="preserve"> como de los instrumentos de gestión y política ambiental.</w:t>
      </w:r>
    </w:p>
    <w:p w:rsidR="00AD2FFE" w:rsidRPr="0028459C" w:rsidRDefault="00AD2FFE" w:rsidP="00F8071B">
      <w:pPr>
        <w:ind w:firstLine="708"/>
        <w:jc w:val="both"/>
        <w:rPr>
          <w:rFonts w:asciiTheme="majorHAnsi" w:hAnsiTheme="majorHAnsi" w:cs="Calibri"/>
          <w:color w:val="000000"/>
          <w:sz w:val="22"/>
          <w:szCs w:val="22"/>
          <w:lang w:val="es-ES_tradnl"/>
        </w:rPr>
      </w:pPr>
    </w:p>
    <w:p w:rsidR="00AD2FFE" w:rsidRPr="0028459C" w:rsidRDefault="00AD2FFE" w:rsidP="00F8071B">
      <w:pPr>
        <w:jc w:val="both"/>
        <w:rPr>
          <w:rFonts w:asciiTheme="majorHAnsi" w:hAnsiTheme="majorHAnsi" w:cs="Calibri"/>
          <w:color w:val="000000"/>
          <w:sz w:val="22"/>
          <w:szCs w:val="22"/>
          <w:lang w:val="es-ES_tradnl"/>
        </w:rPr>
      </w:pPr>
      <w:r w:rsidRPr="0028459C">
        <w:rPr>
          <w:rFonts w:asciiTheme="majorHAnsi" w:hAnsiTheme="majorHAnsi" w:cs="Calibri"/>
          <w:color w:val="000000"/>
          <w:sz w:val="22"/>
          <w:szCs w:val="22"/>
          <w:lang w:val="es-ES_tradnl"/>
        </w:rPr>
        <w:t>El conocimiento en forma amplia de esta materia</w:t>
      </w:r>
      <w:r w:rsidR="000822BA" w:rsidRPr="0028459C">
        <w:rPr>
          <w:rFonts w:asciiTheme="majorHAnsi" w:hAnsiTheme="majorHAnsi" w:cs="Calibri"/>
          <w:color w:val="000000"/>
          <w:sz w:val="22"/>
          <w:szCs w:val="22"/>
          <w:lang w:val="es-ES_tradnl"/>
        </w:rPr>
        <w:t>,</w:t>
      </w:r>
      <w:r w:rsidRPr="0028459C">
        <w:rPr>
          <w:rFonts w:asciiTheme="majorHAnsi" w:hAnsiTheme="majorHAnsi" w:cs="Calibri"/>
          <w:color w:val="000000"/>
          <w:sz w:val="22"/>
          <w:szCs w:val="22"/>
          <w:lang w:val="es-ES_tradnl"/>
        </w:rPr>
        <w:t xml:space="preserve"> permitirá al estudiante ubicar la legislación ambiental, sus principios y su aplicación </w:t>
      </w:r>
      <w:r w:rsidR="00351D95" w:rsidRPr="0028459C">
        <w:rPr>
          <w:rFonts w:asciiTheme="majorHAnsi" w:hAnsiTheme="majorHAnsi" w:cs="Calibri"/>
          <w:color w:val="000000"/>
          <w:sz w:val="22"/>
          <w:szCs w:val="22"/>
          <w:lang w:val="es-ES_tradnl"/>
        </w:rPr>
        <w:t>a través</w:t>
      </w:r>
      <w:r w:rsidRPr="0028459C">
        <w:rPr>
          <w:rFonts w:asciiTheme="majorHAnsi" w:hAnsiTheme="majorHAnsi" w:cs="Calibri"/>
          <w:color w:val="000000"/>
          <w:sz w:val="22"/>
          <w:szCs w:val="22"/>
          <w:lang w:val="es-ES_tradnl"/>
        </w:rPr>
        <w:t xml:space="preserve"> de casos concretos</w:t>
      </w:r>
      <w:r w:rsidR="000822BA" w:rsidRPr="0028459C">
        <w:rPr>
          <w:rFonts w:asciiTheme="majorHAnsi" w:hAnsiTheme="majorHAnsi" w:cs="Calibri"/>
          <w:color w:val="000000"/>
          <w:sz w:val="22"/>
          <w:szCs w:val="22"/>
          <w:lang w:val="es-ES_tradnl"/>
        </w:rPr>
        <w:t>,</w:t>
      </w:r>
      <w:r w:rsidRPr="0028459C">
        <w:rPr>
          <w:rFonts w:asciiTheme="majorHAnsi" w:hAnsiTheme="majorHAnsi" w:cs="Calibri"/>
          <w:color w:val="000000"/>
          <w:sz w:val="22"/>
          <w:szCs w:val="22"/>
          <w:lang w:val="es-ES_tradnl"/>
        </w:rPr>
        <w:t xml:space="preserve"> de manera que cuente con una idea general de las regulaciones que al respecto existen en el país, especialmente en temas de manejo y aprovechamiento de los recursos forestales.</w:t>
      </w:r>
    </w:p>
    <w:p w:rsidR="00AD2FFE" w:rsidRPr="0028459C" w:rsidRDefault="00AD2FFE" w:rsidP="00F8071B">
      <w:pPr>
        <w:ind w:firstLine="708"/>
        <w:jc w:val="both"/>
        <w:rPr>
          <w:rFonts w:asciiTheme="majorHAnsi" w:hAnsiTheme="majorHAnsi" w:cs="Calibri"/>
          <w:color w:val="000000"/>
          <w:sz w:val="22"/>
          <w:szCs w:val="22"/>
          <w:lang w:val="es-ES_tradnl"/>
        </w:rPr>
      </w:pPr>
    </w:p>
    <w:p w:rsidR="00AD2FFE" w:rsidRPr="0028459C" w:rsidRDefault="00AD2FFE" w:rsidP="00F8071B">
      <w:pPr>
        <w:jc w:val="both"/>
        <w:rPr>
          <w:rFonts w:asciiTheme="majorHAnsi" w:hAnsiTheme="majorHAnsi" w:cs="Calibri"/>
          <w:color w:val="000000"/>
          <w:sz w:val="22"/>
          <w:szCs w:val="22"/>
          <w:lang w:val="es-ES_tradnl"/>
        </w:rPr>
      </w:pPr>
      <w:r w:rsidRPr="0028459C">
        <w:rPr>
          <w:rFonts w:asciiTheme="majorHAnsi" w:hAnsiTheme="majorHAnsi" w:cs="Calibri"/>
          <w:color w:val="000000"/>
          <w:sz w:val="22"/>
          <w:szCs w:val="22"/>
          <w:lang w:val="es-ES_tradnl"/>
        </w:rPr>
        <w:t>Será un curso teórico donde se asignarán lecturas que irán alimentando al estudiante, de manera que éste sea capaz de formarse un criterio general del estado actual de la legislación ambiental en Costa Rica.</w:t>
      </w:r>
    </w:p>
    <w:p w:rsidR="00AD2FFE" w:rsidRPr="0028459C" w:rsidRDefault="00AD2FFE" w:rsidP="00F8071B">
      <w:pPr>
        <w:jc w:val="both"/>
        <w:rPr>
          <w:rFonts w:asciiTheme="majorHAnsi" w:hAnsiTheme="majorHAnsi" w:cs="Calibri"/>
          <w:sz w:val="22"/>
          <w:szCs w:val="22"/>
          <w:lang w:val="es-ES_tradnl" w:eastAsia="es-ES"/>
        </w:rPr>
      </w:pPr>
    </w:p>
    <w:p w:rsidR="00AD2FFE" w:rsidRPr="0028459C" w:rsidRDefault="00AD2FFE" w:rsidP="00F8071B">
      <w:pPr>
        <w:jc w:val="both"/>
        <w:rPr>
          <w:rFonts w:asciiTheme="majorHAnsi" w:hAnsiTheme="majorHAnsi" w:cs="Calibri"/>
          <w:b/>
          <w:color w:val="000000"/>
          <w:sz w:val="22"/>
          <w:szCs w:val="22"/>
          <w:lang w:val="es-ES_tradnl"/>
        </w:rPr>
      </w:pPr>
    </w:p>
    <w:p w:rsidR="00AD2FFE" w:rsidRPr="0028459C" w:rsidDel="00F6148F" w:rsidRDefault="00AD2FFE" w:rsidP="00F8071B">
      <w:pPr>
        <w:jc w:val="both"/>
        <w:rPr>
          <w:rFonts w:asciiTheme="majorHAnsi" w:hAnsiTheme="majorHAnsi" w:cs="Calibri"/>
          <w:b/>
          <w:sz w:val="22"/>
          <w:szCs w:val="22"/>
          <w:lang w:val="es-ES_tradnl"/>
        </w:rPr>
      </w:pPr>
      <w:r w:rsidRPr="0028459C">
        <w:rPr>
          <w:rFonts w:asciiTheme="majorHAnsi" w:hAnsiTheme="majorHAnsi" w:cs="Calibri"/>
          <w:b/>
          <w:color w:val="000000"/>
          <w:sz w:val="22"/>
          <w:szCs w:val="22"/>
          <w:lang w:val="es-ES_tradnl"/>
        </w:rPr>
        <w:t>II. OBJETIVO GENERAL</w:t>
      </w:r>
    </w:p>
    <w:p w:rsidR="00AD2FFE" w:rsidRPr="0028459C" w:rsidRDefault="00AD2FFE" w:rsidP="00F8071B">
      <w:pPr>
        <w:pStyle w:val="Ttulo2"/>
        <w:spacing w:before="0"/>
        <w:jc w:val="both"/>
        <w:rPr>
          <w:rFonts w:cs="Calibri"/>
          <w:b w:val="0"/>
          <w:color w:val="000000"/>
          <w:sz w:val="22"/>
          <w:szCs w:val="22"/>
          <w:lang w:val="es-ES_tradnl" w:eastAsia="es-ES"/>
        </w:rPr>
      </w:pPr>
    </w:p>
    <w:p w:rsidR="00AD2FFE" w:rsidRPr="0028459C" w:rsidRDefault="00AD2FFE" w:rsidP="00F8071B">
      <w:pPr>
        <w:pStyle w:val="Ttulo2"/>
        <w:spacing w:before="0"/>
        <w:jc w:val="both"/>
        <w:rPr>
          <w:rFonts w:cs="Calibri"/>
          <w:b w:val="0"/>
          <w:sz w:val="22"/>
          <w:szCs w:val="22"/>
          <w:lang w:val="es-ES_tradnl"/>
        </w:rPr>
      </w:pPr>
      <w:r w:rsidRPr="0028459C">
        <w:rPr>
          <w:rFonts w:cs="Calibri"/>
          <w:b w:val="0"/>
          <w:color w:val="000000"/>
          <w:sz w:val="22"/>
          <w:szCs w:val="22"/>
          <w:lang w:val="es-ES_tradnl" w:eastAsia="es-ES"/>
        </w:rPr>
        <w:t xml:space="preserve">Aportar al estudiante (futuro ingeniero forestal) el conocimiento de los principales instrumentos jurídicos y políticos, nacionales e internacionales con los que cuenta Costa Rica para regular y ordenar las actividades antropogénicas y su relación con el medio ambiente. </w:t>
      </w:r>
    </w:p>
    <w:p w:rsidR="00AD2FFE" w:rsidRPr="0028459C" w:rsidRDefault="00AD2FFE" w:rsidP="00F8071B">
      <w:pPr>
        <w:autoSpaceDE w:val="0"/>
        <w:autoSpaceDN w:val="0"/>
        <w:adjustRightInd w:val="0"/>
        <w:ind w:left="644"/>
        <w:jc w:val="both"/>
        <w:rPr>
          <w:rFonts w:asciiTheme="majorHAnsi" w:hAnsiTheme="majorHAnsi" w:cs="Calibri"/>
          <w:color w:val="000000"/>
          <w:sz w:val="22"/>
          <w:szCs w:val="22"/>
          <w:lang w:val="es-ES_tradnl"/>
        </w:rPr>
      </w:pPr>
    </w:p>
    <w:p w:rsidR="00AD2FFE" w:rsidRPr="0028459C" w:rsidRDefault="00AD2FFE" w:rsidP="00F8071B">
      <w:pPr>
        <w:pStyle w:val="Ttulo2"/>
        <w:spacing w:before="0"/>
        <w:jc w:val="both"/>
        <w:rPr>
          <w:rFonts w:cs="Calibri"/>
          <w:color w:val="000000"/>
          <w:sz w:val="22"/>
          <w:szCs w:val="22"/>
          <w:lang w:val="es-ES_tradnl"/>
        </w:rPr>
      </w:pPr>
      <w:r w:rsidRPr="0028459C">
        <w:rPr>
          <w:rFonts w:cs="Calibri"/>
          <w:color w:val="000000"/>
          <w:sz w:val="22"/>
          <w:szCs w:val="22"/>
          <w:lang w:val="es-ES_tradnl"/>
        </w:rPr>
        <w:t>III. OBJETIVOS ESPECIFICOS</w:t>
      </w:r>
    </w:p>
    <w:p w:rsidR="00AD2FFE" w:rsidRPr="0028459C" w:rsidRDefault="00AD2FFE" w:rsidP="00F8071B">
      <w:pPr>
        <w:jc w:val="both"/>
        <w:rPr>
          <w:rFonts w:asciiTheme="majorHAnsi" w:hAnsiTheme="majorHAnsi"/>
          <w:sz w:val="22"/>
          <w:lang w:val="es-ES_tradnl"/>
        </w:rPr>
      </w:pPr>
    </w:p>
    <w:p w:rsidR="00AD2FFE" w:rsidRPr="0028459C" w:rsidRDefault="00AD2FFE" w:rsidP="00F8071B">
      <w:pPr>
        <w:pStyle w:val="Prrafodelista"/>
        <w:numPr>
          <w:ilvl w:val="0"/>
          <w:numId w:val="6"/>
        </w:numPr>
        <w:autoSpaceDE w:val="0"/>
        <w:autoSpaceDN w:val="0"/>
        <w:adjustRightInd w:val="0"/>
        <w:jc w:val="both"/>
        <w:rPr>
          <w:rFonts w:asciiTheme="majorHAnsi" w:hAnsiTheme="majorHAnsi" w:cs="Calibri"/>
          <w:bCs/>
          <w:color w:val="000000"/>
          <w:sz w:val="22"/>
          <w:szCs w:val="22"/>
          <w:lang w:val="es-ES_tradnl" w:eastAsia="es-ES"/>
        </w:rPr>
      </w:pPr>
      <w:r w:rsidRPr="0028459C">
        <w:rPr>
          <w:rFonts w:asciiTheme="majorHAnsi" w:hAnsiTheme="majorHAnsi" w:cs="Calibri"/>
          <w:bCs/>
          <w:color w:val="000000"/>
          <w:sz w:val="22"/>
          <w:szCs w:val="22"/>
          <w:lang w:val="es-ES_tradnl" w:eastAsia="es-ES"/>
        </w:rPr>
        <w:t xml:space="preserve">Conocer los antecedentes históricos del desarrollo del Derecho Ambiental y la normativa constitucional para el tutelaje y protección de los recursos naturales, con especial énfasis en los recursos forestales. </w:t>
      </w:r>
    </w:p>
    <w:p w:rsidR="00AD2FFE" w:rsidRPr="0028459C" w:rsidRDefault="00AD2FFE" w:rsidP="00F8071B">
      <w:pPr>
        <w:pStyle w:val="Prrafodelista"/>
        <w:numPr>
          <w:ilvl w:val="0"/>
          <w:numId w:val="6"/>
        </w:numPr>
        <w:autoSpaceDE w:val="0"/>
        <w:autoSpaceDN w:val="0"/>
        <w:adjustRightInd w:val="0"/>
        <w:jc w:val="both"/>
        <w:rPr>
          <w:rFonts w:asciiTheme="majorHAnsi" w:hAnsiTheme="majorHAnsi" w:cs="Calibri"/>
          <w:bCs/>
          <w:color w:val="000000"/>
          <w:sz w:val="22"/>
          <w:szCs w:val="22"/>
          <w:lang w:val="es-ES_tradnl" w:eastAsia="es-ES"/>
        </w:rPr>
      </w:pPr>
      <w:r w:rsidRPr="0028459C">
        <w:rPr>
          <w:rFonts w:asciiTheme="majorHAnsi" w:hAnsiTheme="majorHAnsi" w:cs="Calibri"/>
          <w:bCs/>
          <w:color w:val="000000"/>
          <w:sz w:val="22"/>
          <w:szCs w:val="22"/>
          <w:lang w:val="es-ES_tradnl" w:eastAsia="es-ES"/>
        </w:rPr>
        <w:t>Aportar información sobre los principales inst</w:t>
      </w:r>
      <w:r w:rsidR="000822BA" w:rsidRPr="0028459C">
        <w:rPr>
          <w:rFonts w:asciiTheme="majorHAnsi" w:hAnsiTheme="majorHAnsi" w:cs="Calibri"/>
          <w:bCs/>
          <w:color w:val="000000"/>
          <w:sz w:val="22"/>
          <w:szCs w:val="22"/>
          <w:lang w:val="es-ES_tradnl" w:eastAsia="es-ES"/>
        </w:rPr>
        <w:t xml:space="preserve">rumentos del Derecho Internacional y Nacional </w:t>
      </w:r>
      <w:r w:rsidRPr="0028459C">
        <w:rPr>
          <w:rFonts w:asciiTheme="majorHAnsi" w:hAnsiTheme="majorHAnsi" w:cs="Calibri"/>
          <w:bCs/>
          <w:color w:val="000000"/>
          <w:sz w:val="22"/>
          <w:szCs w:val="22"/>
          <w:lang w:val="es-ES_tradnl" w:eastAsia="es-ES"/>
        </w:rPr>
        <w:t>relativos a temas ambientales del momento, específicamente en el recurso forestal.</w:t>
      </w:r>
    </w:p>
    <w:p w:rsidR="00AD2FFE" w:rsidRPr="0028459C" w:rsidRDefault="00AD2FFE" w:rsidP="00F8071B">
      <w:pPr>
        <w:pStyle w:val="Prrafodelista"/>
        <w:numPr>
          <w:ilvl w:val="0"/>
          <w:numId w:val="6"/>
        </w:numPr>
        <w:autoSpaceDE w:val="0"/>
        <w:autoSpaceDN w:val="0"/>
        <w:adjustRightInd w:val="0"/>
        <w:jc w:val="both"/>
        <w:rPr>
          <w:rFonts w:asciiTheme="majorHAnsi" w:hAnsiTheme="majorHAnsi" w:cs="Calibri"/>
          <w:bCs/>
          <w:color w:val="000000"/>
          <w:sz w:val="22"/>
          <w:szCs w:val="22"/>
          <w:lang w:val="es-ES_tradnl" w:eastAsia="es-ES"/>
        </w:rPr>
      </w:pPr>
      <w:r w:rsidRPr="0028459C">
        <w:rPr>
          <w:rFonts w:asciiTheme="majorHAnsi" w:hAnsiTheme="majorHAnsi" w:cs="Calibri"/>
          <w:bCs/>
          <w:color w:val="000000"/>
          <w:sz w:val="22"/>
          <w:szCs w:val="22"/>
          <w:lang w:val="es-ES_tradnl" w:eastAsia="es-ES"/>
        </w:rPr>
        <w:t>Determinar las competencias institucionales de los organismos del Estado encargados de regular, controlar y velar por la aplicación de la legislación ambiental.</w:t>
      </w:r>
    </w:p>
    <w:p w:rsidR="00AD2FFE" w:rsidRPr="0028459C" w:rsidRDefault="00AD2FFE" w:rsidP="00F8071B">
      <w:pPr>
        <w:pStyle w:val="Prrafodelista"/>
        <w:autoSpaceDE w:val="0"/>
        <w:autoSpaceDN w:val="0"/>
        <w:adjustRightInd w:val="0"/>
        <w:jc w:val="both"/>
        <w:rPr>
          <w:rFonts w:asciiTheme="majorHAnsi" w:hAnsiTheme="majorHAnsi" w:cs="Calibri"/>
          <w:bCs/>
          <w:color w:val="000000"/>
          <w:sz w:val="22"/>
          <w:szCs w:val="22"/>
          <w:lang w:val="es-ES_tradnl" w:eastAsia="es-ES"/>
        </w:rPr>
      </w:pPr>
    </w:p>
    <w:p w:rsidR="00AD2FFE" w:rsidRPr="0028459C" w:rsidRDefault="00AD2FFE" w:rsidP="00F8071B">
      <w:pPr>
        <w:pStyle w:val="Ttulo9"/>
        <w:spacing w:before="0"/>
        <w:jc w:val="both"/>
        <w:rPr>
          <w:rFonts w:cs="Calibri"/>
          <w:b/>
          <w:i w:val="0"/>
          <w:sz w:val="22"/>
          <w:szCs w:val="22"/>
          <w:lang w:val="es-ES_tradnl"/>
        </w:rPr>
      </w:pPr>
      <w:r w:rsidRPr="0028459C">
        <w:rPr>
          <w:rFonts w:cs="Calibri"/>
          <w:b/>
          <w:i w:val="0"/>
          <w:color w:val="auto"/>
          <w:sz w:val="22"/>
          <w:szCs w:val="22"/>
          <w:lang w:val="es-ES_tradnl"/>
        </w:rPr>
        <w:t>IV. COMPETENCIAS A DESARROLLAR EN EL CURSO</w:t>
      </w:r>
      <w:r w:rsidRPr="0028459C">
        <w:rPr>
          <w:rFonts w:cs="Calibri"/>
          <w:b/>
          <w:i w:val="0"/>
          <w:sz w:val="22"/>
          <w:szCs w:val="22"/>
          <w:lang w:val="es-ES_tradnl"/>
        </w:rPr>
        <w:t>:</w:t>
      </w:r>
    </w:p>
    <w:p w:rsidR="00AD2FFE" w:rsidRPr="0028459C" w:rsidDel="00F225FC" w:rsidRDefault="00AD2FFE" w:rsidP="00F8071B">
      <w:pPr>
        <w:jc w:val="both"/>
        <w:rPr>
          <w:rFonts w:asciiTheme="majorHAnsi" w:hAnsiTheme="majorHAnsi"/>
          <w:sz w:val="22"/>
          <w:lang w:val="es-ES_tradnl"/>
        </w:rPr>
      </w:pP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Capacidad de negociación</w:t>
      </w: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Capacidad de investigar temas concretos </w:t>
      </w:r>
      <w:r w:rsidR="000822BA" w:rsidRPr="0028459C">
        <w:rPr>
          <w:rFonts w:asciiTheme="majorHAnsi" w:hAnsiTheme="majorHAnsi" w:cs="Calibri"/>
          <w:sz w:val="22"/>
          <w:szCs w:val="22"/>
          <w:lang w:val="es-ES_tradnl"/>
        </w:rPr>
        <w:t>amparado en los principios del D</w:t>
      </w:r>
      <w:r w:rsidRPr="0028459C">
        <w:rPr>
          <w:rFonts w:asciiTheme="majorHAnsi" w:hAnsiTheme="majorHAnsi" w:cs="Calibri"/>
          <w:sz w:val="22"/>
          <w:szCs w:val="22"/>
          <w:lang w:val="es-ES_tradnl"/>
        </w:rPr>
        <w:t>erecho ambiental</w:t>
      </w: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Capacidad de analizar la legislación nacional e internacional que se genere en temas concretos, con especial énfasis en la legislación forestal.</w:t>
      </w: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Respeto a la diversidad de opiniones y tipos de pensamiento</w:t>
      </w: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Capacidad para integrarse rápidamente y trabajar eficientemente en equipos multidisciplinarios y de colaborar en un entorno multicultural</w:t>
      </w:r>
    </w:p>
    <w:p w:rsidR="00AD2FFE" w:rsidRPr="0028459C" w:rsidRDefault="00AD2FFE" w:rsidP="00F8071B">
      <w:pPr>
        <w:pStyle w:val="Prrafodelista"/>
        <w:numPr>
          <w:ilvl w:val="0"/>
          <w:numId w:val="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Capacidad de entendimiento de las competencias institucionales que intervienen en la solución de diversos problemas ambientales, instancias gubernamentales relacionadas</w:t>
      </w:r>
    </w:p>
    <w:p w:rsidR="00AD2FFE" w:rsidRPr="0028459C" w:rsidRDefault="00AD2FFE" w:rsidP="00F8071B">
      <w:pPr>
        <w:ind w:left="360"/>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*Estas habilidades y competencias se desarrollarán a lo largo del contenido del curso.</w:t>
      </w:r>
    </w:p>
    <w:p w:rsidR="00AD2FFE" w:rsidRPr="0028459C" w:rsidRDefault="00AD2FFE" w:rsidP="00F8071B">
      <w:pPr>
        <w:jc w:val="both"/>
        <w:rPr>
          <w:rFonts w:asciiTheme="majorHAnsi" w:hAnsiTheme="majorHAnsi" w:cs="Calibri"/>
          <w:sz w:val="22"/>
          <w:szCs w:val="22"/>
          <w:lang w:val="es-ES_tradnl"/>
        </w:rPr>
      </w:pPr>
    </w:p>
    <w:p w:rsidR="00AD2FFE" w:rsidRPr="0028459C" w:rsidRDefault="00AD2FFE" w:rsidP="00F8071B">
      <w:pPr>
        <w:pStyle w:val="Ttulo5"/>
        <w:spacing w:before="0"/>
        <w:jc w:val="both"/>
        <w:rPr>
          <w:rFonts w:cs="Calibri"/>
          <w:b/>
          <w:color w:val="auto"/>
          <w:sz w:val="22"/>
          <w:szCs w:val="22"/>
          <w:lang w:val="es-ES_tradnl"/>
        </w:rPr>
      </w:pPr>
      <w:r w:rsidRPr="0028459C">
        <w:rPr>
          <w:rFonts w:cs="Calibri"/>
          <w:b/>
          <w:color w:val="auto"/>
          <w:sz w:val="22"/>
          <w:szCs w:val="22"/>
          <w:lang w:val="es-ES_tradnl"/>
        </w:rPr>
        <w:t xml:space="preserve">V. CONTENIDO </w:t>
      </w:r>
    </w:p>
    <w:p w:rsidR="00AD2FFE" w:rsidRPr="0028459C" w:rsidRDefault="00AD2FFE" w:rsidP="00F8071B">
      <w:pPr>
        <w:pStyle w:val="Textosinformato"/>
        <w:ind w:left="142"/>
        <w:jc w:val="both"/>
        <w:rPr>
          <w:rFonts w:asciiTheme="majorHAnsi" w:hAnsiTheme="majorHAnsi" w:cs="Calibri"/>
          <w:b/>
          <w:sz w:val="22"/>
          <w:szCs w:val="22"/>
          <w:lang w:val="es-ES_tradnl"/>
        </w:rPr>
      </w:pPr>
    </w:p>
    <w:p w:rsidR="00AD2FFE" w:rsidRPr="0028459C" w:rsidRDefault="00AD2FFE" w:rsidP="00F8071B">
      <w:pPr>
        <w:pStyle w:val="Textosinformato"/>
        <w:ind w:left="142"/>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Tema 1: Introducción a la Política y al Derecho Ambiental</w:t>
      </w:r>
    </w:p>
    <w:p w:rsidR="00AD2FFE" w:rsidRPr="0028459C" w:rsidRDefault="00AD2FFE" w:rsidP="00F8071B">
      <w:pPr>
        <w:pStyle w:val="Prrafodelista"/>
        <w:numPr>
          <w:ilvl w:val="0"/>
          <w:numId w:val="1"/>
        </w:numPr>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Políticas públicas ambientales de Costa Rica- Políticas Forestales</w:t>
      </w:r>
    </w:p>
    <w:p w:rsidR="00AD2FFE" w:rsidRPr="0028459C" w:rsidRDefault="00AD2FFE" w:rsidP="00F8071B">
      <w:pPr>
        <w:pStyle w:val="Prrafodelista"/>
        <w:numPr>
          <w:ilvl w:val="0"/>
          <w:numId w:val="1"/>
        </w:numPr>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Plan Nacional de Desarrollo.</w:t>
      </w:r>
    </w:p>
    <w:p w:rsidR="00AD2FFE" w:rsidRPr="0028459C" w:rsidRDefault="00AD2FFE" w:rsidP="00F8071B">
      <w:pPr>
        <w:pStyle w:val="Prrafodelista"/>
        <w:numPr>
          <w:ilvl w:val="0"/>
          <w:numId w:val="1"/>
        </w:numPr>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Conceptos generales del Derecho</w:t>
      </w:r>
    </w:p>
    <w:p w:rsidR="00AD2FFE" w:rsidRPr="0028459C" w:rsidRDefault="00351D95" w:rsidP="00F8071B">
      <w:pPr>
        <w:pStyle w:val="Textosinformato"/>
        <w:numPr>
          <w:ilvl w:val="0"/>
          <w:numId w:val="1"/>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Antecedentes</w:t>
      </w:r>
      <w:r w:rsidR="00AD2FFE" w:rsidRPr="0028459C">
        <w:rPr>
          <w:rFonts w:asciiTheme="majorHAnsi" w:hAnsiTheme="majorHAnsi" w:cs="Calibri"/>
          <w:sz w:val="22"/>
          <w:szCs w:val="22"/>
          <w:lang w:val="es-ES_tradnl"/>
        </w:rPr>
        <w:t xml:space="preserve"> históricos, conceptualización y principios del Derecho Ambiental.</w:t>
      </w:r>
    </w:p>
    <w:p w:rsidR="00AD2FFE" w:rsidRPr="0028459C" w:rsidRDefault="00AD2FFE" w:rsidP="00F8071B">
      <w:pPr>
        <w:pStyle w:val="Textosinformato"/>
        <w:ind w:left="720"/>
        <w:jc w:val="both"/>
        <w:rPr>
          <w:rFonts w:asciiTheme="majorHAnsi" w:hAnsiTheme="majorHAnsi" w:cs="Calibri"/>
          <w:sz w:val="22"/>
          <w:szCs w:val="22"/>
          <w:lang w:val="es-ES_tradnl"/>
        </w:rPr>
      </w:pPr>
    </w:p>
    <w:p w:rsidR="00AD2FFE" w:rsidRPr="0028459C" w:rsidRDefault="00AD2FFE" w:rsidP="00F8071B">
      <w:pPr>
        <w:pStyle w:val="Textosinformato"/>
        <w:ind w:left="142"/>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 xml:space="preserve">Tema 2: Instrumentos de Derecho </w:t>
      </w:r>
      <w:r w:rsidR="00351D95" w:rsidRPr="0028459C">
        <w:rPr>
          <w:rFonts w:asciiTheme="majorHAnsi" w:hAnsiTheme="majorHAnsi" w:cs="Calibri"/>
          <w:b/>
          <w:sz w:val="22"/>
          <w:szCs w:val="22"/>
          <w:lang w:val="es-ES_tradnl"/>
        </w:rPr>
        <w:t>Internacional</w:t>
      </w:r>
    </w:p>
    <w:p w:rsidR="00AD2FFE" w:rsidRPr="0028459C" w:rsidRDefault="00AD2FFE" w:rsidP="00F8071B">
      <w:pPr>
        <w:pStyle w:val="Textosinformato"/>
        <w:numPr>
          <w:ilvl w:val="0"/>
          <w:numId w:val="2"/>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Alcances del Derecho Internacional</w:t>
      </w:r>
    </w:p>
    <w:p w:rsidR="00AD2FFE" w:rsidRPr="0028459C" w:rsidRDefault="00AD2FFE" w:rsidP="00F8071B">
      <w:pPr>
        <w:pStyle w:val="Textosinformato"/>
        <w:numPr>
          <w:ilvl w:val="0"/>
          <w:numId w:val="2"/>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Proceso de aprobación de un convenio internacional</w:t>
      </w:r>
    </w:p>
    <w:p w:rsidR="00AD2FFE" w:rsidRPr="0028459C" w:rsidRDefault="00AD2FFE" w:rsidP="00F8071B">
      <w:pPr>
        <w:pStyle w:val="Textosinformato"/>
        <w:numPr>
          <w:ilvl w:val="0"/>
          <w:numId w:val="2"/>
        </w:num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Repaso de los principales Convenios Internacionales suscritos por Costa Rica en materia ambiental</w:t>
      </w:r>
      <w:r w:rsidRPr="0028459C">
        <w:rPr>
          <w:rFonts w:asciiTheme="majorHAnsi" w:hAnsiTheme="majorHAnsi" w:cs="Calibri"/>
          <w:b/>
          <w:sz w:val="22"/>
          <w:szCs w:val="22"/>
          <w:lang w:val="es-ES_tradnl"/>
        </w:rPr>
        <w:t>.</w:t>
      </w:r>
    </w:p>
    <w:p w:rsidR="00AD2FFE" w:rsidRPr="0028459C" w:rsidRDefault="00AD2FFE" w:rsidP="00F8071B">
      <w:pPr>
        <w:pStyle w:val="Textosinformato"/>
        <w:ind w:left="862"/>
        <w:jc w:val="both"/>
        <w:rPr>
          <w:rFonts w:asciiTheme="majorHAnsi" w:hAnsiTheme="majorHAnsi" w:cs="Calibri"/>
          <w:b/>
          <w:sz w:val="22"/>
          <w:szCs w:val="22"/>
          <w:lang w:val="es-ES_tradnl"/>
        </w:rPr>
      </w:pPr>
    </w:p>
    <w:p w:rsidR="00AD2FFE" w:rsidRPr="0028459C" w:rsidRDefault="00AD2FFE" w:rsidP="00F8071B">
      <w:pPr>
        <w:pStyle w:val="Textosinformato"/>
        <w:ind w:left="142"/>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Tema 3: Legislación Nacional</w:t>
      </w:r>
    </w:p>
    <w:p w:rsidR="00AD2FFE" w:rsidRPr="0028459C" w:rsidRDefault="00351D95"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Jerarquía</w:t>
      </w:r>
      <w:r w:rsidR="00AD2FFE" w:rsidRPr="0028459C">
        <w:rPr>
          <w:rFonts w:asciiTheme="majorHAnsi" w:hAnsiTheme="majorHAnsi" w:cs="Calibri"/>
          <w:sz w:val="22"/>
          <w:szCs w:val="22"/>
          <w:lang w:val="es-ES_tradnl"/>
        </w:rPr>
        <w:t xml:space="preserve"> de las normas</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Constitución Política y Principios constitucionales</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Orgánica del Ambiente</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específica sobre evaluación de impacto ambiental y gestión ambiental</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sobre manejo de áreas protegidas, zona marítimo terrestre y planes reguladores.</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Legislación específica sobre el manejo del recurso forestal. </w:t>
      </w:r>
    </w:p>
    <w:p w:rsidR="00AD2FFE" w:rsidRPr="0028459C" w:rsidRDefault="00AD2FFE" w:rsidP="00F8071B">
      <w:pPr>
        <w:pStyle w:val="Textosinformato"/>
        <w:numPr>
          <w:ilvl w:val="0"/>
          <w:numId w:val="3"/>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Esquemas de financiamiento forestal</w:t>
      </w:r>
      <w:r w:rsidR="000822BA" w:rsidRPr="0028459C">
        <w:rPr>
          <w:rFonts w:asciiTheme="majorHAnsi" w:hAnsiTheme="majorHAnsi" w:cs="Calibri"/>
          <w:sz w:val="22"/>
          <w:szCs w:val="22"/>
          <w:lang w:val="es-ES_tradnl"/>
        </w:rPr>
        <w:t xml:space="preserve"> (incentivos económicos).</w:t>
      </w:r>
    </w:p>
    <w:p w:rsidR="00AD2FFE" w:rsidRPr="0028459C" w:rsidRDefault="00AD2FFE" w:rsidP="00F8071B">
      <w:pPr>
        <w:pStyle w:val="Textosinformato"/>
        <w:jc w:val="both"/>
        <w:rPr>
          <w:rFonts w:asciiTheme="majorHAnsi" w:hAnsiTheme="majorHAnsi" w:cs="Calibri"/>
          <w:sz w:val="22"/>
          <w:szCs w:val="22"/>
          <w:lang w:val="es-ES_tradnl"/>
        </w:rPr>
      </w:pPr>
    </w:p>
    <w:p w:rsidR="00AD2FFE" w:rsidRPr="0028459C" w:rsidRDefault="00AD2FFE" w:rsidP="00F8071B">
      <w:pPr>
        <w:pStyle w:val="Textosinformato"/>
        <w:ind w:left="142"/>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Tema 4: Marco institucional</w:t>
      </w:r>
    </w:p>
    <w:p w:rsidR="00AD2FFE" w:rsidRPr="0028459C" w:rsidRDefault="00AD2FFE" w:rsidP="00F8071B">
      <w:pPr>
        <w:pStyle w:val="Textosinformato"/>
        <w:numPr>
          <w:ilvl w:val="0"/>
          <w:numId w:val="4"/>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Poder Ejecutivo: Ministerios e instituciones descentralizadas y sus principales competencias en materia ambiental</w:t>
      </w:r>
    </w:p>
    <w:p w:rsidR="00AD2FFE" w:rsidRPr="0028459C" w:rsidRDefault="00AD2FFE" w:rsidP="00F8071B">
      <w:pPr>
        <w:pStyle w:val="Textosinformato"/>
        <w:numPr>
          <w:ilvl w:val="0"/>
          <w:numId w:val="4"/>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Poder Legislativo y sus competencias</w:t>
      </w:r>
    </w:p>
    <w:p w:rsidR="00AD2FFE" w:rsidRPr="0028459C" w:rsidRDefault="00AD2FFE" w:rsidP="00F8071B">
      <w:pPr>
        <w:pStyle w:val="Textosinformato"/>
        <w:numPr>
          <w:ilvl w:val="0"/>
          <w:numId w:val="4"/>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Poder Judicial y las diferentes vías para establecer una denuncia ambiental</w:t>
      </w:r>
    </w:p>
    <w:p w:rsidR="00AD2FFE" w:rsidRPr="0028459C" w:rsidRDefault="00AD2FFE" w:rsidP="00F8071B">
      <w:pPr>
        <w:pStyle w:val="Textosinformato"/>
        <w:numPr>
          <w:ilvl w:val="0"/>
          <w:numId w:val="4"/>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Gobiernos locales.</w:t>
      </w:r>
    </w:p>
    <w:p w:rsidR="00AD2FFE" w:rsidRPr="0028459C" w:rsidRDefault="00AD2FFE" w:rsidP="00F8071B">
      <w:pPr>
        <w:pStyle w:val="Ttulo9"/>
        <w:spacing w:before="0"/>
        <w:jc w:val="both"/>
        <w:rPr>
          <w:rFonts w:cs="Calibri"/>
          <w:b/>
          <w:i w:val="0"/>
          <w:sz w:val="22"/>
          <w:szCs w:val="22"/>
          <w:lang w:val="es-ES_tradnl"/>
        </w:rPr>
      </w:pPr>
    </w:p>
    <w:p w:rsidR="00AD2FFE" w:rsidRPr="0028459C" w:rsidRDefault="00AD2FFE"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VI. CRONOGRAMA DEL CURSO POLÍTICA Y LEGISLACIÓN AMBIENTAL-2019</w:t>
      </w:r>
    </w:p>
    <w:p w:rsidR="00547C53" w:rsidRPr="0028459C" w:rsidRDefault="00547C53" w:rsidP="00F8071B">
      <w:pPr>
        <w:jc w:val="both"/>
        <w:rPr>
          <w:rFonts w:asciiTheme="majorHAnsi" w:hAnsiTheme="majorHAnsi"/>
          <w:sz w:val="22"/>
          <w:lang w:val="es-ES_tradnl"/>
        </w:rPr>
      </w:pPr>
    </w:p>
    <w:tbl>
      <w:tblPr>
        <w:tblStyle w:val="Tablaconcuadrcula"/>
        <w:tblW w:w="9924" w:type="dxa"/>
        <w:tblInd w:w="-318" w:type="dxa"/>
        <w:tblLayout w:type="fixed"/>
        <w:tblLook w:val="00A0"/>
      </w:tblPr>
      <w:tblGrid>
        <w:gridCol w:w="1447"/>
        <w:gridCol w:w="2268"/>
        <w:gridCol w:w="3657"/>
        <w:gridCol w:w="2552"/>
      </w:tblGrid>
      <w:tr w:rsidR="00547C53" w:rsidRPr="0028459C">
        <w:trPr>
          <w:tblHeader/>
        </w:trPr>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w:t>
            </w:r>
          </w:p>
        </w:tc>
        <w:tc>
          <w:tcPr>
            <w:tcW w:w="2268"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Tema</w:t>
            </w:r>
          </w:p>
        </w:tc>
        <w:tc>
          <w:tcPr>
            <w:tcW w:w="365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Actividad y alcance</w:t>
            </w:r>
          </w:p>
        </w:tc>
        <w:tc>
          <w:tcPr>
            <w:tcW w:w="2552"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Materiales de apoyo</w:t>
            </w: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w:t>
            </w:r>
          </w:p>
          <w:p w:rsidR="00547C53" w:rsidRPr="0028459C" w:rsidRDefault="003A6F64"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14</w:t>
            </w:r>
            <w:r w:rsidR="00547C53" w:rsidRPr="0028459C">
              <w:rPr>
                <w:rFonts w:asciiTheme="majorHAnsi" w:hAnsiTheme="majorHAnsi" w:cs="Calibri"/>
                <w:sz w:val="22"/>
                <w:szCs w:val="22"/>
                <w:lang w:val="es-ES_tradnl"/>
              </w:rPr>
              <w:t xml:space="preserve"> de febrero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p w:rsidR="00547C53" w:rsidRPr="0028459C" w:rsidRDefault="00547C53" w:rsidP="00F8071B">
            <w:pPr>
              <w:jc w:val="both"/>
              <w:rPr>
                <w:rFonts w:asciiTheme="majorHAnsi" w:hAnsiTheme="majorHAnsi" w:cs="Calibri"/>
                <w:sz w:val="22"/>
                <w:szCs w:val="22"/>
                <w:lang w:val="es-ES_tradnl"/>
              </w:rPr>
            </w:pPr>
          </w:p>
        </w:tc>
        <w:tc>
          <w:tcPr>
            <w:tcW w:w="2268"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Presentación y </w:t>
            </w:r>
            <w:r w:rsidR="00351D95" w:rsidRPr="0028459C">
              <w:rPr>
                <w:rFonts w:asciiTheme="majorHAnsi" w:hAnsiTheme="majorHAnsi" w:cs="Calibri"/>
                <w:sz w:val="22"/>
                <w:szCs w:val="22"/>
                <w:lang w:val="es-ES_tradnl"/>
              </w:rPr>
              <w:t>revisión</w:t>
            </w:r>
            <w:r w:rsidRPr="0028459C">
              <w:rPr>
                <w:rFonts w:asciiTheme="majorHAnsi" w:hAnsiTheme="majorHAnsi" w:cs="Calibri"/>
                <w:sz w:val="22"/>
                <w:szCs w:val="22"/>
                <w:lang w:val="es-ES_tradnl"/>
              </w:rPr>
              <w:t xml:space="preserve"> del programa</w:t>
            </w:r>
            <w:r w:rsidR="00746E8B" w:rsidRPr="0028459C">
              <w:rPr>
                <w:rFonts w:asciiTheme="majorHAnsi" w:hAnsiTheme="majorHAnsi" w:cs="Calibri"/>
                <w:sz w:val="22"/>
                <w:szCs w:val="22"/>
                <w:lang w:val="es-ES_tradnl"/>
              </w:rPr>
              <w:t xml:space="preserve"> del curso de política y legislación ambiental.</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Tema 1: Introducción al Derecho</w:t>
            </w:r>
          </w:p>
        </w:tc>
        <w:tc>
          <w:tcPr>
            <w:tcW w:w="3657"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Presentación Estudiantes-Profesor</w:t>
            </w:r>
            <w:r w:rsidR="002B28DF" w:rsidRPr="0028459C">
              <w:rPr>
                <w:rFonts w:asciiTheme="majorHAnsi" w:hAnsiTheme="majorHAnsi" w:cs="Calibri"/>
                <w:sz w:val="22"/>
                <w:szCs w:val="22"/>
                <w:lang w:val="es-ES_tradnl"/>
              </w:rPr>
              <w:t>.</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Entrega </w:t>
            </w:r>
            <w:r w:rsidR="002B28DF" w:rsidRPr="0028459C">
              <w:rPr>
                <w:rFonts w:asciiTheme="majorHAnsi" w:hAnsiTheme="majorHAnsi" w:cs="Calibri"/>
                <w:sz w:val="22"/>
                <w:szCs w:val="22"/>
                <w:lang w:val="es-ES_tradnl"/>
              </w:rPr>
              <w:t>y revisión del Programa del curso.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Descripción de metodología del curso</w:t>
            </w:r>
            <w:r w:rsidR="002B28DF" w:rsidRPr="0028459C">
              <w:rPr>
                <w:rFonts w:asciiTheme="majorHAnsi" w:hAnsiTheme="majorHAnsi" w:cs="Calibri"/>
                <w:sz w:val="22"/>
                <w:szCs w:val="22"/>
                <w:lang w:val="es-ES_tradnl"/>
              </w:rPr>
              <w:t>.</w:t>
            </w:r>
          </w:p>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Organización tr</w:t>
            </w:r>
            <w:r w:rsidR="00746E8B" w:rsidRPr="0028459C">
              <w:rPr>
                <w:rFonts w:asciiTheme="majorHAnsi" w:hAnsiTheme="majorHAnsi" w:cs="Calibri"/>
                <w:sz w:val="22"/>
                <w:szCs w:val="22"/>
                <w:lang w:val="es-ES_tradnl"/>
              </w:rPr>
              <w:t>abajo de investigación, tareas y ensayo.</w:t>
            </w:r>
          </w:p>
          <w:p w:rsidR="00547C53" w:rsidRPr="0028459C" w:rsidRDefault="00547C53" w:rsidP="00F8071B">
            <w:pPr>
              <w:jc w:val="both"/>
              <w:rPr>
                <w:rFonts w:asciiTheme="majorHAnsi" w:hAnsiTheme="majorHAnsi" w:cs="Calibri"/>
                <w:sz w:val="22"/>
                <w:szCs w:val="22"/>
                <w:lang w:val="es-ES_tradnl"/>
              </w:rPr>
            </w:pPr>
          </w:p>
          <w:p w:rsidR="006211E0" w:rsidRPr="0028459C" w:rsidRDefault="00547C53" w:rsidP="006211E0">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Inicio del Tema 1</w:t>
            </w:r>
            <w:r w:rsidR="006211E0" w:rsidRPr="0028459C">
              <w:rPr>
                <w:rFonts w:asciiTheme="majorHAnsi" w:hAnsiTheme="majorHAnsi" w:cs="Calibri"/>
                <w:sz w:val="22"/>
                <w:szCs w:val="22"/>
                <w:lang w:val="es-ES_tradnl"/>
              </w:rPr>
              <w:t>: Definición de política pública, formación y alcance las políticas. Qué es Derecho, las ramas del Derecho, principios generales del Derecho y jerarquía de las normas.</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p>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Se pretende que el estudiante determine ese día el alcance del curso, </w:t>
            </w:r>
            <w:r w:rsidR="00746E8B" w:rsidRPr="0028459C">
              <w:rPr>
                <w:rFonts w:asciiTheme="majorHAnsi" w:hAnsiTheme="majorHAnsi" w:cs="Calibri"/>
                <w:sz w:val="22"/>
                <w:szCs w:val="22"/>
                <w:lang w:val="es-ES_tradnl"/>
              </w:rPr>
              <w:t>e</w:t>
            </w:r>
            <w:r w:rsidRPr="0028459C">
              <w:rPr>
                <w:rFonts w:asciiTheme="majorHAnsi" w:hAnsiTheme="majorHAnsi" w:cs="Calibri"/>
                <w:sz w:val="22"/>
                <w:szCs w:val="22"/>
                <w:lang w:val="es-ES_tradnl"/>
              </w:rPr>
              <w:t>l</w:t>
            </w:r>
            <w:r w:rsidR="00746E8B" w:rsidRPr="0028459C">
              <w:rPr>
                <w:rFonts w:asciiTheme="majorHAnsi" w:hAnsiTheme="majorHAnsi" w:cs="Calibri"/>
                <w:sz w:val="22"/>
                <w:szCs w:val="22"/>
                <w:lang w:val="es-ES_tradnl"/>
              </w:rPr>
              <w:t xml:space="preserve">  tema </w:t>
            </w:r>
            <w:r w:rsidRPr="0028459C">
              <w:rPr>
                <w:rFonts w:asciiTheme="majorHAnsi" w:hAnsiTheme="majorHAnsi" w:cs="Calibri"/>
                <w:sz w:val="22"/>
                <w:szCs w:val="22"/>
                <w:lang w:val="es-ES_tradnl"/>
              </w:rPr>
              <w:t>de</w:t>
            </w:r>
            <w:r w:rsidR="00746E8B" w:rsidRPr="0028459C">
              <w:rPr>
                <w:rFonts w:asciiTheme="majorHAnsi" w:hAnsiTheme="majorHAnsi" w:cs="Calibri"/>
                <w:sz w:val="22"/>
                <w:szCs w:val="22"/>
                <w:lang w:val="es-ES_tradnl"/>
              </w:rPr>
              <w:t>l en</w:t>
            </w:r>
            <w:r w:rsidR="006211E0" w:rsidRPr="0028459C">
              <w:rPr>
                <w:rFonts w:asciiTheme="majorHAnsi" w:hAnsiTheme="majorHAnsi" w:cs="Calibri"/>
                <w:sz w:val="22"/>
                <w:szCs w:val="22"/>
                <w:lang w:val="es-ES_tradnl"/>
              </w:rPr>
              <w:t>s</w:t>
            </w:r>
            <w:r w:rsidR="00746E8B" w:rsidRPr="0028459C">
              <w:rPr>
                <w:rFonts w:asciiTheme="majorHAnsi" w:hAnsiTheme="majorHAnsi" w:cs="Calibri"/>
                <w:sz w:val="22"/>
                <w:szCs w:val="22"/>
                <w:lang w:val="es-ES_tradnl"/>
              </w:rPr>
              <w:t xml:space="preserve">ayo, las tareas y las especificaciones del trabajo de </w:t>
            </w:r>
            <w:r w:rsidRPr="0028459C">
              <w:rPr>
                <w:rFonts w:asciiTheme="majorHAnsi" w:hAnsiTheme="majorHAnsi" w:cs="Calibri"/>
                <w:sz w:val="22"/>
                <w:szCs w:val="22"/>
                <w:lang w:val="es-ES_tradnl"/>
              </w:rPr>
              <w:t xml:space="preserve">investigación a desarrollar.  </w:t>
            </w:r>
          </w:p>
          <w:p w:rsidR="00547C53"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Conocimiento de la Agenda 2030.</w:t>
            </w:r>
          </w:p>
        </w:tc>
        <w:tc>
          <w:tcPr>
            <w:tcW w:w="2552"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Programa del curso</w:t>
            </w:r>
          </w:p>
          <w:p w:rsidR="00746E8B"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w:t>
            </w:r>
          </w:p>
          <w:p w:rsidR="00547C53"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Lecturas: </w:t>
            </w:r>
          </w:p>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Las políticas públicas: algunos apuntes generales. Edith Kauffer.</w:t>
            </w:r>
          </w:p>
          <w:p w:rsidR="00746E8B" w:rsidRPr="0028459C" w:rsidRDefault="00746E8B" w:rsidP="00F8071B">
            <w:pPr>
              <w:jc w:val="both"/>
              <w:rPr>
                <w:rFonts w:asciiTheme="majorHAnsi" w:hAnsiTheme="majorHAnsi" w:cs="Calibri"/>
                <w:sz w:val="22"/>
                <w:szCs w:val="22"/>
                <w:lang w:val="es-ES_tradnl"/>
              </w:rPr>
            </w:pPr>
          </w:p>
          <w:p w:rsidR="00980EBF" w:rsidRPr="0028459C" w:rsidRDefault="00980EBF" w:rsidP="00980EBF">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La definición de política pública, su proceso y sus operaciones constitutivas. Luis F. Aguilar, México 2012. Pag. 28-36.</w:t>
            </w:r>
          </w:p>
          <w:p w:rsidR="00980EBF" w:rsidRPr="0028459C" w:rsidRDefault="00980EBF" w:rsidP="00980EBF">
            <w:pPr>
              <w:jc w:val="both"/>
              <w:rPr>
                <w:rFonts w:asciiTheme="majorHAnsi" w:hAnsiTheme="majorHAnsi" w:cs="Calibri"/>
                <w:sz w:val="22"/>
                <w:szCs w:val="22"/>
                <w:lang w:val="es-ES_tradnl"/>
              </w:rPr>
            </w:pPr>
          </w:p>
          <w:p w:rsidR="00980EBF" w:rsidRPr="0028459C" w:rsidRDefault="00980EBF" w:rsidP="00980EBF">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El análisis de políticas públicas, conceptos, teorías y métodos. Guillaume Fontaine, Ecuador 2015. Pag. 1-9.</w:t>
            </w:r>
          </w:p>
          <w:p w:rsidR="0021188A" w:rsidRPr="0028459C" w:rsidRDefault="0021188A" w:rsidP="00F8071B">
            <w:pPr>
              <w:jc w:val="both"/>
              <w:rPr>
                <w:rFonts w:asciiTheme="majorHAnsi" w:hAnsiTheme="majorHAnsi" w:cs="Calibri"/>
                <w:sz w:val="22"/>
                <w:szCs w:val="22"/>
                <w:lang w:val="es-ES_tradnl"/>
              </w:rPr>
            </w:pPr>
          </w:p>
          <w:p w:rsidR="00547C53"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Inventario de políticas públicas+ ODS en CR, Mideplan, 2016.</w:t>
            </w:r>
          </w:p>
          <w:p w:rsidR="00547C53" w:rsidRPr="0028459C" w:rsidRDefault="00547C53" w:rsidP="00F8071B">
            <w:pPr>
              <w:jc w:val="both"/>
              <w:rPr>
                <w:rFonts w:asciiTheme="majorHAnsi" w:hAnsiTheme="majorHAnsi" w:cs="Calibri"/>
                <w:sz w:val="22"/>
                <w:szCs w:val="22"/>
                <w:lang w:val="es-ES_tradnl"/>
              </w:rPr>
            </w:pPr>
          </w:p>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Lectura Tomo 1- UICN. Derecho Ambiental en Centroamérica. Pag. 1-43.</w:t>
            </w:r>
          </w:p>
          <w:p w:rsidR="00746E8B" w:rsidRPr="0028459C" w:rsidRDefault="00746E8B" w:rsidP="00F8071B">
            <w:pPr>
              <w:jc w:val="both"/>
              <w:rPr>
                <w:rFonts w:asciiTheme="majorHAnsi" w:hAnsiTheme="majorHAnsi" w:cs="Calibri"/>
                <w:sz w:val="22"/>
                <w:szCs w:val="22"/>
                <w:lang w:val="es-ES_tradnl"/>
              </w:rPr>
            </w:pPr>
          </w:p>
          <w:p w:rsidR="00746E8B"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TAREA 1: Investigar sobre una política ambiental y llevar a la siguiente clase una sinopsis de la misma. (máximo una hoja a espacio y medio letra 12)</w:t>
            </w:r>
          </w:p>
          <w:p w:rsidR="00547C53" w:rsidRPr="0028459C" w:rsidRDefault="00547C53" w:rsidP="00F8071B">
            <w:pPr>
              <w:jc w:val="both"/>
              <w:rPr>
                <w:rFonts w:asciiTheme="majorHAnsi" w:hAnsiTheme="majorHAnsi" w:cs="Calibri"/>
                <w:sz w:val="22"/>
                <w:szCs w:val="22"/>
                <w:lang w:val="es-ES_tradnl"/>
              </w:rPr>
            </w:pP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 xml:space="preserve">Sesión 2 </w:t>
            </w:r>
          </w:p>
          <w:p w:rsidR="00547C53" w:rsidRPr="0028459C" w:rsidRDefault="003A6F64"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21</w:t>
            </w:r>
            <w:r w:rsidR="00547C53" w:rsidRPr="0028459C">
              <w:rPr>
                <w:rFonts w:asciiTheme="majorHAnsi" w:hAnsiTheme="majorHAnsi" w:cs="Calibri"/>
                <w:sz w:val="22"/>
                <w:szCs w:val="22"/>
                <w:lang w:val="es-ES_tradnl"/>
              </w:rPr>
              <w:t xml:space="preserve"> de febrero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tcPr>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Continuación tema 1: </w:t>
            </w:r>
          </w:p>
          <w:p w:rsidR="00746E8B"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Alcance de las Políticas Públicas ambientales.</w:t>
            </w:r>
          </w:p>
          <w:p w:rsidR="00746E8B" w:rsidRPr="0028459C" w:rsidRDefault="00746E8B" w:rsidP="00F8071B">
            <w:pPr>
              <w:jc w:val="both"/>
              <w:rPr>
                <w:rFonts w:asciiTheme="majorHAnsi" w:hAnsiTheme="majorHAnsi" w:cs="Calibri"/>
                <w:sz w:val="22"/>
                <w:szCs w:val="22"/>
                <w:lang w:val="es-ES_tradnl"/>
              </w:rPr>
            </w:pPr>
          </w:p>
          <w:p w:rsidR="00547C53"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w:t>
            </w:r>
            <w:r w:rsidR="00547C53" w:rsidRPr="0028459C">
              <w:rPr>
                <w:rFonts w:asciiTheme="majorHAnsi" w:hAnsiTheme="majorHAnsi" w:cs="Calibri"/>
                <w:sz w:val="22"/>
                <w:szCs w:val="22"/>
                <w:lang w:val="es-ES_tradnl"/>
              </w:rPr>
              <w:t>Antecedentes históricos y principios del Derecho Ambiental</w:t>
            </w:r>
          </w:p>
        </w:tc>
        <w:tc>
          <w:tcPr>
            <w:tcW w:w="3657" w:type="dxa"/>
          </w:tcPr>
          <w:p w:rsidR="00830A66" w:rsidRPr="0028459C" w:rsidRDefault="00830A6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w:t>
            </w:r>
            <w:r w:rsidR="0021188A" w:rsidRPr="0028459C">
              <w:rPr>
                <w:rFonts w:asciiTheme="majorHAnsi" w:hAnsiTheme="majorHAnsi" w:cs="Calibri"/>
                <w:sz w:val="22"/>
                <w:szCs w:val="22"/>
                <w:lang w:val="es-ES_tradnl"/>
              </w:rPr>
              <w:t>Foro participativo: r</w:t>
            </w:r>
            <w:r w:rsidRPr="0028459C">
              <w:rPr>
                <w:rFonts w:asciiTheme="majorHAnsi" w:hAnsiTheme="majorHAnsi" w:cs="Calibri"/>
                <w:sz w:val="22"/>
                <w:szCs w:val="22"/>
                <w:lang w:val="es-ES_tradnl"/>
              </w:rPr>
              <w:t>evisión de la tarea número 1: Política Ambiental de Costa Rica</w:t>
            </w:r>
            <w:r w:rsidR="002B28DF" w:rsidRPr="0028459C">
              <w:rPr>
                <w:rFonts w:asciiTheme="majorHAnsi" w:hAnsiTheme="majorHAnsi" w:cs="Calibri"/>
                <w:sz w:val="22"/>
                <w:szCs w:val="22"/>
                <w:lang w:val="es-ES_tradnl"/>
              </w:rPr>
              <w:t>. Entrega en forma impresa</w:t>
            </w:r>
            <w:r w:rsidRPr="0028459C">
              <w:rPr>
                <w:rFonts w:asciiTheme="majorHAnsi" w:hAnsiTheme="majorHAnsi" w:cs="Calibri"/>
                <w:sz w:val="22"/>
                <w:szCs w:val="22"/>
                <w:lang w:val="es-ES_tradnl"/>
              </w:rPr>
              <w:t xml:space="preserve"> (5 puntos)</w:t>
            </w:r>
          </w:p>
          <w:p w:rsidR="00830A66" w:rsidRPr="0028459C" w:rsidRDefault="00830A66"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Revis</w:t>
            </w:r>
            <w:r w:rsidR="00746E8B" w:rsidRPr="0028459C">
              <w:rPr>
                <w:rFonts w:asciiTheme="majorHAnsi" w:hAnsiTheme="majorHAnsi" w:cs="Calibri"/>
                <w:sz w:val="22"/>
                <w:szCs w:val="22"/>
                <w:lang w:val="es-ES_tradnl"/>
              </w:rPr>
              <w:t>ión de conceptos generales del D</w:t>
            </w:r>
            <w:r w:rsidRPr="0028459C">
              <w:rPr>
                <w:rFonts w:asciiTheme="majorHAnsi" w:hAnsiTheme="majorHAnsi" w:cs="Calibri"/>
                <w:sz w:val="22"/>
                <w:szCs w:val="22"/>
                <w:lang w:val="es-ES_tradnl"/>
              </w:rPr>
              <w:t>erecho</w:t>
            </w:r>
          </w:p>
          <w:p w:rsidR="00746E8B"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Definición de Derecho y P</w:t>
            </w:r>
            <w:r w:rsidR="00547C53" w:rsidRPr="0028459C">
              <w:rPr>
                <w:rFonts w:asciiTheme="majorHAnsi" w:hAnsiTheme="majorHAnsi" w:cs="Calibri"/>
                <w:sz w:val="22"/>
                <w:szCs w:val="22"/>
                <w:lang w:val="es-ES_tradnl"/>
              </w:rPr>
              <w:t>olítica</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Antecedentes del Derecho Ambiental.</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6211E0">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Conocer conceptos básicos de Derecho</w:t>
            </w:r>
            <w:r w:rsidR="00830A66" w:rsidRPr="0028459C">
              <w:rPr>
                <w:rFonts w:asciiTheme="majorHAnsi" w:hAnsiTheme="majorHAnsi" w:cs="Calibri"/>
                <w:sz w:val="22"/>
                <w:szCs w:val="22"/>
                <w:lang w:val="es-ES_tradnl"/>
              </w:rPr>
              <w:t xml:space="preserve"> y de Política Pública</w:t>
            </w:r>
            <w:r w:rsidRPr="0028459C">
              <w:rPr>
                <w:rFonts w:asciiTheme="majorHAnsi" w:hAnsiTheme="majorHAnsi" w:cs="Calibri"/>
                <w:sz w:val="22"/>
                <w:szCs w:val="22"/>
                <w:lang w:val="es-ES_tradnl"/>
              </w:rPr>
              <w:t>, y antecedentes históricos</w:t>
            </w:r>
            <w:r w:rsidR="006211E0" w:rsidRPr="0028459C">
              <w:rPr>
                <w:rFonts w:asciiTheme="majorHAnsi" w:hAnsiTheme="majorHAnsi" w:cs="Calibri"/>
                <w:sz w:val="22"/>
                <w:szCs w:val="22"/>
                <w:lang w:val="es-ES_tradnl"/>
              </w:rPr>
              <w:t xml:space="preserve"> del Derecho Ambiental</w:t>
            </w:r>
            <w:r w:rsidRPr="0028459C">
              <w:rPr>
                <w:rFonts w:asciiTheme="majorHAnsi" w:hAnsiTheme="majorHAnsi" w:cs="Calibri"/>
                <w:sz w:val="22"/>
                <w:szCs w:val="22"/>
                <w:lang w:val="es-ES_tradnl"/>
              </w:rPr>
              <w:t xml:space="preserve">. </w:t>
            </w:r>
          </w:p>
        </w:tc>
        <w:tc>
          <w:tcPr>
            <w:tcW w:w="2552" w:type="dxa"/>
          </w:tcPr>
          <w:p w:rsidR="00746E8B"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Lectura: Salazar y Cajiao: Conceptualización y principios del Derecho Ambiental. </w:t>
            </w:r>
          </w:p>
          <w:p w:rsidR="00746E8B" w:rsidRPr="0028459C" w:rsidRDefault="00746E8B" w:rsidP="00F8071B">
            <w:pPr>
              <w:jc w:val="both"/>
              <w:rPr>
                <w:rFonts w:asciiTheme="majorHAnsi" w:hAnsiTheme="majorHAnsi" w:cs="Calibri"/>
                <w:sz w:val="22"/>
                <w:szCs w:val="22"/>
                <w:lang w:val="es-ES_tradnl"/>
              </w:rPr>
            </w:pPr>
          </w:p>
          <w:p w:rsidR="00746E8B" w:rsidRPr="0028459C" w:rsidRDefault="00746E8B"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AGENDA 2030- ODS de la ONU.</w:t>
            </w:r>
          </w:p>
          <w:p w:rsidR="008C355A" w:rsidRPr="0028459C" w:rsidRDefault="008C355A" w:rsidP="00F8071B">
            <w:pPr>
              <w:jc w:val="both"/>
              <w:rPr>
                <w:rFonts w:asciiTheme="majorHAnsi" w:hAnsiTheme="majorHAnsi" w:cs="Calibri"/>
                <w:sz w:val="22"/>
                <w:szCs w:val="22"/>
                <w:lang w:val="es-ES_tradnl"/>
              </w:rPr>
            </w:pPr>
          </w:p>
          <w:p w:rsidR="00547C53"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Ensayo: Elaborar ensayo sobre un principio del Derecho Ambiental. (asignado por la profesora)</w:t>
            </w: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3</w:t>
            </w:r>
          </w:p>
          <w:p w:rsidR="00547C53" w:rsidRPr="0028459C" w:rsidRDefault="003A6F64"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28</w:t>
            </w:r>
            <w:r w:rsidR="00547C53" w:rsidRPr="0028459C">
              <w:rPr>
                <w:rFonts w:asciiTheme="majorHAnsi" w:hAnsiTheme="majorHAnsi" w:cs="Calibri"/>
                <w:sz w:val="22"/>
                <w:szCs w:val="22"/>
                <w:lang w:val="es-ES_tradnl"/>
              </w:rPr>
              <w:t xml:space="preserve"> de febrero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Continuación tema 1: Principios del derecho ambiental.</w:t>
            </w:r>
          </w:p>
          <w:p w:rsidR="00547C53" w:rsidRPr="0028459C" w:rsidRDefault="00547C53" w:rsidP="00F8071B">
            <w:pPr>
              <w:jc w:val="both"/>
              <w:rPr>
                <w:rFonts w:asciiTheme="majorHAnsi" w:hAnsiTheme="majorHAnsi" w:cs="Calibri"/>
                <w:sz w:val="22"/>
                <w:szCs w:val="22"/>
                <w:lang w:val="es-ES_tradnl"/>
              </w:rPr>
            </w:pPr>
          </w:p>
          <w:p w:rsidR="00547C53"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Entrega </w:t>
            </w:r>
            <w:r w:rsidR="002B28DF" w:rsidRPr="0028459C">
              <w:rPr>
                <w:rFonts w:asciiTheme="majorHAnsi" w:hAnsiTheme="majorHAnsi" w:cs="Calibri"/>
                <w:sz w:val="22"/>
                <w:szCs w:val="22"/>
                <w:lang w:val="es-ES_tradnl"/>
              </w:rPr>
              <w:t xml:space="preserve">en forma impresa </w:t>
            </w:r>
            <w:r w:rsidRPr="0028459C">
              <w:rPr>
                <w:rFonts w:asciiTheme="majorHAnsi" w:hAnsiTheme="majorHAnsi" w:cs="Calibri"/>
                <w:sz w:val="22"/>
                <w:szCs w:val="22"/>
                <w:lang w:val="es-ES_tradnl"/>
              </w:rPr>
              <w:t>de</w:t>
            </w:r>
            <w:r w:rsidR="002B28DF" w:rsidRPr="0028459C">
              <w:rPr>
                <w:rFonts w:asciiTheme="majorHAnsi" w:hAnsiTheme="majorHAnsi" w:cs="Calibri"/>
                <w:sz w:val="22"/>
                <w:szCs w:val="22"/>
                <w:lang w:val="es-ES_tradnl"/>
              </w:rPr>
              <w:t>l</w:t>
            </w:r>
            <w:r w:rsidRPr="0028459C">
              <w:rPr>
                <w:rFonts w:asciiTheme="majorHAnsi" w:hAnsiTheme="majorHAnsi" w:cs="Calibri"/>
                <w:sz w:val="22"/>
                <w:szCs w:val="22"/>
                <w:lang w:val="es-ES_tradnl"/>
              </w:rPr>
              <w:t xml:space="preserve"> </w:t>
            </w:r>
            <w:r w:rsidR="002B28DF" w:rsidRPr="0028459C">
              <w:rPr>
                <w:rFonts w:asciiTheme="majorHAnsi" w:hAnsiTheme="majorHAnsi" w:cs="Calibri"/>
                <w:sz w:val="22"/>
                <w:szCs w:val="22"/>
                <w:lang w:val="es-ES_tradnl"/>
              </w:rPr>
              <w:t>Ensayo</w:t>
            </w:r>
            <w:r w:rsidR="00547C53" w:rsidRPr="0028459C">
              <w:rPr>
                <w:rFonts w:asciiTheme="majorHAnsi" w:hAnsiTheme="majorHAnsi" w:cs="Calibri"/>
                <w:sz w:val="22"/>
                <w:szCs w:val="22"/>
                <w:lang w:val="es-ES_tradnl"/>
              </w:rPr>
              <w:t xml:space="preserve">: Principios del Derecho Ambiental. </w:t>
            </w:r>
          </w:p>
        </w:tc>
        <w:tc>
          <w:tcPr>
            <w:tcW w:w="3657"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Foro participativo: Revisión de los principios del derecho ambiental.</w:t>
            </w:r>
            <w:r w:rsidR="008C355A" w:rsidRPr="0028459C">
              <w:rPr>
                <w:rFonts w:asciiTheme="majorHAnsi" w:hAnsiTheme="majorHAnsi" w:cs="Calibri"/>
                <w:sz w:val="22"/>
                <w:szCs w:val="22"/>
                <w:lang w:val="es-ES_tradnl"/>
              </w:rPr>
              <w:t xml:space="preserve"> Presentación individual en for</w:t>
            </w:r>
            <w:r w:rsidR="002B28DF" w:rsidRPr="0028459C">
              <w:rPr>
                <w:rFonts w:asciiTheme="majorHAnsi" w:hAnsiTheme="majorHAnsi" w:cs="Calibri"/>
                <w:sz w:val="22"/>
                <w:szCs w:val="22"/>
                <w:lang w:val="es-ES_tradnl"/>
              </w:rPr>
              <w:t>m</w:t>
            </w:r>
            <w:r w:rsidR="008C355A" w:rsidRPr="0028459C">
              <w:rPr>
                <w:rFonts w:asciiTheme="majorHAnsi" w:hAnsiTheme="majorHAnsi" w:cs="Calibri"/>
                <w:sz w:val="22"/>
                <w:szCs w:val="22"/>
                <w:lang w:val="es-ES_tradnl"/>
              </w:rPr>
              <w:t>a escrita y oral del ensayo (20 puntos)</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análisis grupal y comprensión total de la definición y alcance de cada principio del derecho ambiental.</w:t>
            </w:r>
          </w:p>
        </w:tc>
        <w:tc>
          <w:tcPr>
            <w:tcW w:w="2552" w:type="dxa"/>
          </w:tcPr>
          <w:p w:rsidR="008C355A"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-Declaración de principios de Río- 1992.</w:t>
            </w:r>
          </w:p>
          <w:p w:rsidR="008C355A" w:rsidRPr="0028459C" w:rsidRDefault="008C355A" w:rsidP="00F8071B">
            <w:pPr>
              <w:jc w:val="both"/>
              <w:rPr>
                <w:rFonts w:asciiTheme="majorHAnsi" w:hAnsiTheme="majorHAnsi" w:cs="Calibri"/>
                <w:sz w:val="22"/>
                <w:szCs w:val="22"/>
                <w:lang w:val="es-ES_tradnl"/>
              </w:rPr>
            </w:pP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TAREA 2: Buscar una noticia de un caso ambiental y analizarlo para identificar que principios del derecho ambiental se violan.</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(análisis en máximo una hoja a espacio y medio letra 12)</w:t>
            </w:r>
          </w:p>
          <w:p w:rsidR="00547C53" w:rsidRPr="0028459C" w:rsidRDefault="00547C53" w:rsidP="00F8071B">
            <w:pPr>
              <w:jc w:val="both"/>
              <w:rPr>
                <w:rFonts w:asciiTheme="majorHAnsi" w:hAnsiTheme="majorHAnsi" w:cs="Calibri"/>
                <w:sz w:val="22"/>
                <w:szCs w:val="22"/>
                <w:lang w:val="es-ES_tradnl"/>
              </w:rPr>
            </w:pPr>
          </w:p>
        </w:tc>
      </w:tr>
      <w:tr w:rsidR="008C355A" w:rsidRPr="0028459C">
        <w:tc>
          <w:tcPr>
            <w:tcW w:w="1447" w:type="dxa"/>
          </w:tcPr>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4</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7 de marzo</w:t>
            </w:r>
          </w:p>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2268" w:type="dxa"/>
          </w:tcPr>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Principios ambien</w:t>
            </w:r>
            <w:r w:rsidR="00351D95" w:rsidRPr="0028459C">
              <w:rPr>
                <w:rFonts w:asciiTheme="majorHAnsi" w:hAnsiTheme="majorHAnsi" w:cs="Calibri"/>
                <w:sz w:val="22"/>
                <w:szCs w:val="22"/>
                <w:lang w:val="es-ES_tradnl"/>
              </w:rPr>
              <w:t>t</w:t>
            </w:r>
            <w:r w:rsidRPr="0028459C">
              <w:rPr>
                <w:rFonts w:asciiTheme="majorHAnsi" w:hAnsiTheme="majorHAnsi" w:cs="Calibri"/>
                <w:sz w:val="22"/>
                <w:szCs w:val="22"/>
                <w:lang w:val="es-ES_tradnl"/>
              </w:rPr>
              <w:t>ales aplicados.</w:t>
            </w:r>
          </w:p>
          <w:p w:rsidR="008C355A" w:rsidRPr="0028459C" w:rsidRDefault="008C355A" w:rsidP="00F8071B">
            <w:pPr>
              <w:jc w:val="both"/>
              <w:rPr>
                <w:rFonts w:asciiTheme="majorHAnsi" w:hAnsiTheme="majorHAnsi" w:cs="Calibri"/>
                <w:sz w:val="22"/>
                <w:szCs w:val="22"/>
                <w:lang w:val="es-ES_tradnl"/>
              </w:rPr>
            </w:pP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Entrega </w:t>
            </w:r>
            <w:r w:rsidR="002B28DF" w:rsidRPr="0028459C">
              <w:rPr>
                <w:rFonts w:asciiTheme="majorHAnsi" w:hAnsiTheme="majorHAnsi" w:cs="Calibri"/>
                <w:sz w:val="22"/>
                <w:szCs w:val="22"/>
                <w:lang w:val="es-ES_tradnl"/>
              </w:rPr>
              <w:t xml:space="preserve">en forma impresa </w:t>
            </w:r>
            <w:r w:rsidRPr="0028459C">
              <w:rPr>
                <w:rFonts w:asciiTheme="majorHAnsi" w:hAnsiTheme="majorHAnsi" w:cs="Calibri"/>
                <w:sz w:val="22"/>
                <w:szCs w:val="22"/>
                <w:lang w:val="es-ES_tradnl"/>
              </w:rPr>
              <w:t xml:space="preserve">y </w:t>
            </w:r>
            <w:r w:rsidR="00351D95" w:rsidRPr="0028459C">
              <w:rPr>
                <w:rFonts w:asciiTheme="majorHAnsi" w:hAnsiTheme="majorHAnsi" w:cs="Calibri"/>
                <w:sz w:val="22"/>
                <w:szCs w:val="22"/>
                <w:lang w:val="es-ES_tradnl"/>
              </w:rPr>
              <w:t>revisión</w:t>
            </w:r>
            <w:r w:rsidRPr="0028459C">
              <w:rPr>
                <w:rFonts w:asciiTheme="majorHAnsi" w:hAnsiTheme="majorHAnsi" w:cs="Calibri"/>
                <w:sz w:val="22"/>
                <w:szCs w:val="22"/>
                <w:lang w:val="es-ES_tradnl"/>
              </w:rPr>
              <w:t xml:space="preserve"> de la Tarea 2. </w:t>
            </w:r>
          </w:p>
        </w:tc>
        <w:tc>
          <w:tcPr>
            <w:tcW w:w="3657" w:type="dxa"/>
          </w:tcPr>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Foro participativo</w:t>
            </w:r>
            <w:r w:rsidR="00351D95" w:rsidRPr="0028459C">
              <w:rPr>
                <w:rFonts w:asciiTheme="majorHAnsi" w:hAnsiTheme="majorHAnsi" w:cs="Calibri"/>
                <w:sz w:val="22"/>
                <w:szCs w:val="22"/>
                <w:lang w:val="es-ES_tradnl"/>
              </w:rPr>
              <w:t>: revisió</w:t>
            </w:r>
            <w:r w:rsidR="0021188A" w:rsidRPr="0028459C">
              <w:rPr>
                <w:rFonts w:asciiTheme="majorHAnsi" w:hAnsiTheme="majorHAnsi" w:cs="Calibri"/>
                <w:sz w:val="22"/>
                <w:szCs w:val="22"/>
                <w:lang w:val="es-ES_tradnl"/>
              </w:rPr>
              <w:t>n de</w:t>
            </w:r>
            <w:r w:rsidRPr="0028459C">
              <w:rPr>
                <w:rFonts w:asciiTheme="majorHAnsi" w:hAnsiTheme="majorHAnsi" w:cs="Calibri"/>
                <w:sz w:val="22"/>
                <w:szCs w:val="22"/>
                <w:lang w:val="es-ES_tradnl"/>
              </w:rPr>
              <w:t xml:space="preserve"> la noticia ambiental y analizar los principios del derecho ambiental violentados. (5pts) </w:t>
            </w:r>
          </w:p>
          <w:p w:rsidR="008C355A" w:rsidRPr="0028459C" w:rsidRDefault="008C355A" w:rsidP="00F8071B">
            <w:pPr>
              <w:jc w:val="both"/>
              <w:rPr>
                <w:rFonts w:asciiTheme="majorHAnsi" w:hAnsiTheme="majorHAnsi" w:cs="Calibri"/>
                <w:sz w:val="22"/>
                <w:szCs w:val="22"/>
                <w:lang w:val="es-ES_tradnl"/>
              </w:rPr>
            </w:pPr>
          </w:p>
        </w:tc>
        <w:tc>
          <w:tcPr>
            <w:tcW w:w="2552" w:type="dxa"/>
          </w:tcPr>
          <w:p w:rsidR="008C355A" w:rsidRPr="0028459C" w:rsidRDefault="008C355A" w:rsidP="00F8071B">
            <w:pPr>
              <w:jc w:val="both"/>
              <w:rPr>
                <w:rFonts w:asciiTheme="majorHAnsi" w:hAnsiTheme="majorHAnsi" w:cs="Calibri"/>
                <w:sz w:val="22"/>
                <w:szCs w:val="22"/>
                <w:lang w:val="es-ES_tradnl"/>
              </w:rPr>
            </w:pPr>
          </w:p>
        </w:tc>
      </w:tr>
      <w:tr w:rsidR="008C355A" w:rsidRPr="0028459C">
        <w:tc>
          <w:tcPr>
            <w:tcW w:w="1447" w:type="dxa"/>
          </w:tcPr>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5</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14 de marzo</w:t>
            </w:r>
          </w:p>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5925" w:type="dxa"/>
            <w:gridSpan w:val="2"/>
            <w:vMerge w:val="restart"/>
          </w:tcPr>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Tema 2: Definición y alcances del derecho internacional ambiental</w:t>
            </w:r>
          </w:p>
          <w:p w:rsidR="008C355A" w:rsidRPr="0028459C" w:rsidRDefault="008C355A" w:rsidP="00F8071B">
            <w:pPr>
              <w:jc w:val="both"/>
              <w:rPr>
                <w:rFonts w:asciiTheme="majorHAnsi" w:hAnsiTheme="majorHAnsi" w:cs="Calibri"/>
                <w:sz w:val="22"/>
                <w:szCs w:val="22"/>
                <w:lang w:val="es-ES_tradnl"/>
              </w:rPr>
            </w:pP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Proceso de aprobación y negociación de un convenio internacional</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La importancia y alcances del Derecho Internacional Ambiental.</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Revisión de algunos convenios internacionales. (Bellezas escénicas de América, CITES, Patrimonio Mundial, Derecho del Mar, CMS)</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-Revisión Convenio Marco de Naciones Unidas sobre Cambio Climático y sus anexos.</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Convenio de Diversidad Biológica</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Convenio de lucha contra la sequía y la desertificación.</w:t>
            </w:r>
          </w:p>
          <w:p w:rsidR="008C355A" w:rsidRPr="0028459C" w:rsidRDefault="008C355A" w:rsidP="00F8071B">
            <w:pPr>
              <w:jc w:val="both"/>
              <w:rPr>
                <w:rFonts w:asciiTheme="majorHAnsi" w:hAnsiTheme="majorHAnsi" w:cs="Calibri"/>
                <w:sz w:val="22"/>
                <w:szCs w:val="22"/>
                <w:lang w:val="es-ES_tradnl"/>
              </w:rPr>
            </w:pP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Revisión de algunos compromisos de Costa Rica ante la firma de convenios internacionales.</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-Comprensión de los 3 acuerdos internacionales producto de la cumbre de Río 92 y su aplicación actual.</w:t>
            </w:r>
          </w:p>
        </w:tc>
        <w:tc>
          <w:tcPr>
            <w:tcW w:w="2552" w:type="dxa"/>
          </w:tcPr>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Lectura: Algunas reflexiones de la aplicación del Derecho Internacional. Jorge Cabrera.</w:t>
            </w:r>
          </w:p>
          <w:p w:rsidR="008C355A" w:rsidRPr="0028459C" w:rsidRDefault="008C355A" w:rsidP="00F8071B">
            <w:pPr>
              <w:jc w:val="both"/>
              <w:rPr>
                <w:rFonts w:asciiTheme="majorHAnsi" w:hAnsiTheme="majorHAnsi" w:cs="Calibri"/>
                <w:sz w:val="22"/>
                <w:szCs w:val="22"/>
                <w:lang w:val="es-ES_tradnl"/>
              </w:rPr>
            </w:pPr>
          </w:p>
        </w:tc>
      </w:tr>
      <w:tr w:rsidR="008C355A" w:rsidRPr="0028459C">
        <w:tc>
          <w:tcPr>
            <w:tcW w:w="1447" w:type="dxa"/>
          </w:tcPr>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 xml:space="preserve">Sesión 6 </w:t>
            </w:r>
          </w:p>
          <w:p w:rsidR="008C355A"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21 de marzo</w:t>
            </w:r>
          </w:p>
          <w:p w:rsidR="008C355A" w:rsidRPr="0028459C" w:rsidRDefault="008C355A"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5925" w:type="dxa"/>
            <w:gridSpan w:val="2"/>
            <w:vMerge/>
          </w:tcPr>
          <w:p w:rsidR="008C355A" w:rsidRPr="0028459C" w:rsidRDefault="008C355A" w:rsidP="00F8071B">
            <w:pPr>
              <w:jc w:val="both"/>
              <w:rPr>
                <w:rFonts w:asciiTheme="majorHAnsi" w:hAnsiTheme="majorHAnsi" w:cs="Calibri"/>
                <w:sz w:val="22"/>
                <w:szCs w:val="22"/>
                <w:lang w:val="es-ES_tradnl"/>
              </w:rPr>
            </w:pPr>
          </w:p>
        </w:tc>
        <w:tc>
          <w:tcPr>
            <w:tcW w:w="2552" w:type="dxa"/>
          </w:tcPr>
          <w:p w:rsidR="007A5CBE" w:rsidRPr="0028459C" w:rsidRDefault="008C355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TAREA 3: Terminar de definir el tema de investigación del curso, elaborar el índice con el alcance y enfoque del trabajo de investigación.</w:t>
            </w:r>
          </w:p>
          <w:p w:rsidR="008C355A" w:rsidRPr="0028459C" w:rsidRDefault="007A5CBE"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(en forma impresa)</w:t>
            </w:r>
          </w:p>
          <w:p w:rsidR="008C355A" w:rsidRPr="0028459C" w:rsidRDefault="008C355A" w:rsidP="00F8071B">
            <w:pPr>
              <w:jc w:val="both"/>
              <w:rPr>
                <w:rFonts w:asciiTheme="majorHAnsi" w:hAnsiTheme="majorHAnsi" w:cs="Calibri"/>
                <w:sz w:val="22"/>
                <w:szCs w:val="22"/>
                <w:lang w:val="es-ES_tradnl"/>
              </w:rPr>
            </w:pPr>
          </w:p>
        </w:tc>
      </w:tr>
      <w:tr w:rsidR="00547C53" w:rsidRPr="0028459C">
        <w:tc>
          <w:tcPr>
            <w:tcW w:w="1447" w:type="dxa"/>
          </w:tcPr>
          <w:p w:rsidR="00784FCD" w:rsidRPr="0028459C" w:rsidRDefault="00784FCD"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7</w:t>
            </w:r>
          </w:p>
          <w:p w:rsidR="00784FCD" w:rsidRPr="0028459C" w:rsidRDefault="00784FC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28 de marzo</w:t>
            </w:r>
          </w:p>
          <w:p w:rsidR="00547C53" w:rsidRPr="0028459C" w:rsidRDefault="00784FCD"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2268"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Tema 3: Revisión de los principios constitucionales y </w:t>
            </w:r>
            <w:r w:rsidR="00784FCD" w:rsidRPr="0028459C">
              <w:rPr>
                <w:rFonts w:asciiTheme="majorHAnsi" w:hAnsiTheme="majorHAnsi" w:cs="Calibri"/>
                <w:sz w:val="22"/>
                <w:szCs w:val="22"/>
                <w:lang w:val="es-ES_tradnl"/>
              </w:rPr>
              <w:t xml:space="preserve">la </w:t>
            </w:r>
            <w:r w:rsidRPr="0028459C">
              <w:rPr>
                <w:rFonts w:asciiTheme="majorHAnsi" w:hAnsiTheme="majorHAnsi" w:cs="Calibri"/>
                <w:sz w:val="22"/>
                <w:szCs w:val="22"/>
                <w:lang w:val="es-ES_tradnl"/>
              </w:rPr>
              <w:t>Ley orgánica del ambiente.</w:t>
            </w:r>
          </w:p>
          <w:p w:rsidR="00547C53" w:rsidRPr="0028459C" w:rsidRDefault="00547C53" w:rsidP="00F8071B">
            <w:pPr>
              <w:jc w:val="both"/>
              <w:rPr>
                <w:rFonts w:asciiTheme="majorHAnsi" w:hAnsiTheme="majorHAnsi" w:cs="Calibri"/>
                <w:sz w:val="22"/>
                <w:szCs w:val="22"/>
                <w:lang w:val="es-ES_tradnl"/>
              </w:rPr>
            </w:pPr>
          </w:p>
        </w:tc>
        <w:tc>
          <w:tcPr>
            <w:tcW w:w="3657" w:type="dxa"/>
          </w:tcPr>
          <w:p w:rsidR="00784FCD" w:rsidRPr="0028459C" w:rsidRDefault="00784FC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Entrega </w:t>
            </w:r>
            <w:r w:rsidR="007A5CBE" w:rsidRPr="0028459C">
              <w:rPr>
                <w:rFonts w:asciiTheme="majorHAnsi" w:hAnsiTheme="majorHAnsi" w:cs="Calibri"/>
                <w:sz w:val="22"/>
                <w:szCs w:val="22"/>
                <w:lang w:val="es-ES_tradnl"/>
              </w:rPr>
              <w:t xml:space="preserve"> en forma impresa </w:t>
            </w:r>
            <w:r w:rsidRPr="0028459C">
              <w:rPr>
                <w:rFonts w:asciiTheme="majorHAnsi" w:hAnsiTheme="majorHAnsi" w:cs="Calibri"/>
                <w:sz w:val="22"/>
                <w:szCs w:val="22"/>
                <w:lang w:val="es-ES_tradnl"/>
              </w:rPr>
              <w:t xml:space="preserve">y revisión grupal de la tarea número 3: </w:t>
            </w:r>
            <w:r w:rsidR="00351D95" w:rsidRPr="0028459C">
              <w:rPr>
                <w:rFonts w:asciiTheme="majorHAnsi" w:hAnsiTheme="majorHAnsi" w:cs="Calibri"/>
                <w:sz w:val="22"/>
                <w:szCs w:val="22"/>
                <w:lang w:val="es-ES_tradnl"/>
              </w:rPr>
              <w:t>índice</w:t>
            </w:r>
            <w:r w:rsidRPr="0028459C">
              <w:rPr>
                <w:rFonts w:asciiTheme="majorHAnsi" w:hAnsiTheme="majorHAnsi" w:cs="Calibri"/>
                <w:sz w:val="22"/>
                <w:szCs w:val="22"/>
                <w:lang w:val="es-ES_tradnl"/>
              </w:rPr>
              <w:t xml:space="preserve"> y propuesta de enfoque y alcance del trabajo </w:t>
            </w:r>
          </w:p>
          <w:p w:rsidR="00784FCD" w:rsidRPr="0028459C" w:rsidRDefault="00784FC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de investigación. (5% de los 40%)</w:t>
            </w:r>
          </w:p>
          <w:p w:rsidR="00784FCD" w:rsidRPr="0028459C" w:rsidRDefault="00784FCD"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Jerarquía de las normas</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Principios constitucionales</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Revisión jurisprudencial constitucional.</w:t>
            </w:r>
          </w:p>
          <w:p w:rsidR="00547C53" w:rsidRPr="0028459C" w:rsidRDefault="00547C53" w:rsidP="00F8071B">
            <w:pPr>
              <w:jc w:val="both"/>
              <w:rPr>
                <w:rFonts w:asciiTheme="majorHAnsi" w:hAnsiTheme="majorHAnsi" w:cs="Calibri"/>
                <w:sz w:val="22"/>
                <w:szCs w:val="22"/>
                <w:lang w:val="es-ES_tradnl"/>
              </w:rPr>
            </w:pPr>
          </w:p>
        </w:tc>
        <w:tc>
          <w:tcPr>
            <w:tcW w:w="2552" w:type="dxa"/>
          </w:tcPr>
          <w:p w:rsidR="00784FCD"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Lectura Constitución Política de Costa Rica.</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Jurisprudencia constitucional asignada por el profesor.</w:t>
            </w:r>
          </w:p>
        </w:tc>
      </w:tr>
      <w:tr w:rsidR="00547C53" w:rsidRPr="0028459C">
        <w:trPr>
          <w:trHeight w:val="4138"/>
        </w:trPr>
        <w:tc>
          <w:tcPr>
            <w:tcW w:w="1447" w:type="dxa"/>
            <w:tcBorders>
              <w:bottom w:val="single" w:sz="4" w:space="0" w:color="000000" w:themeColor="text1"/>
            </w:tcBorders>
          </w:tcPr>
          <w:p w:rsidR="00784FCD" w:rsidRPr="0028459C" w:rsidRDefault="00784FCD"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8</w:t>
            </w:r>
          </w:p>
          <w:p w:rsidR="00784FCD" w:rsidRPr="0028459C" w:rsidRDefault="00784FC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4 de abril</w:t>
            </w:r>
          </w:p>
          <w:p w:rsidR="00547C53" w:rsidRPr="0028459C" w:rsidRDefault="00784FC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tcBorders>
              <w:bottom w:val="single" w:sz="4" w:space="0" w:color="000000" w:themeColor="text1"/>
            </w:tcBorders>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nacional:</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Estudios de impacto ambiental y otros instrumentos de gestión ambiental.</w:t>
            </w:r>
          </w:p>
        </w:tc>
        <w:tc>
          <w:tcPr>
            <w:tcW w:w="3657" w:type="dxa"/>
            <w:tcBorders>
              <w:bottom w:val="single" w:sz="4" w:space="0" w:color="000000" w:themeColor="text1"/>
            </w:tcBorders>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La evaluación ambiental de programas y proyectos.</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w:t>
            </w:r>
            <w:r w:rsidR="00351D95" w:rsidRPr="0028459C">
              <w:rPr>
                <w:rFonts w:asciiTheme="majorHAnsi" w:hAnsiTheme="majorHAnsi" w:cs="Calibri"/>
                <w:sz w:val="22"/>
                <w:szCs w:val="22"/>
                <w:lang w:val="es-ES_tradnl"/>
              </w:rPr>
              <w:t>Evaluación</w:t>
            </w:r>
            <w:r w:rsidRPr="0028459C">
              <w:rPr>
                <w:rFonts w:asciiTheme="majorHAnsi" w:hAnsiTheme="majorHAnsi" w:cs="Calibri"/>
                <w:sz w:val="22"/>
                <w:szCs w:val="22"/>
                <w:lang w:val="es-ES_tradnl"/>
              </w:rPr>
              <w:t xml:space="preserve"> ambiental estratégica de planes reguladores.</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Las auditorías y la certificación ambiental.(</w:t>
            </w:r>
            <w:r w:rsidR="00351D95" w:rsidRPr="0028459C">
              <w:rPr>
                <w:rFonts w:asciiTheme="majorHAnsi" w:hAnsiTheme="majorHAnsi" w:cs="Calibri"/>
                <w:sz w:val="22"/>
                <w:szCs w:val="22"/>
                <w:lang w:val="es-ES_tradnl"/>
              </w:rPr>
              <w:t>ISO</w:t>
            </w:r>
            <w:r w:rsidRPr="0028459C">
              <w:rPr>
                <w:rFonts w:asciiTheme="majorHAnsi" w:hAnsiTheme="majorHAnsi" w:cs="Calibri"/>
                <w:sz w:val="22"/>
                <w:szCs w:val="22"/>
                <w:lang w:val="es-ES_tradnl"/>
              </w:rPr>
              <w:t>, bandera azul, CST)</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Comprensión de las garantías constitucionales en temas ambientales y de producción sostenible.</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conocimiento de las herramientas obligatorias y voluntarias para el control y gestión ambiental.</w:t>
            </w:r>
          </w:p>
        </w:tc>
        <w:tc>
          <w:tcPr>
            <w:tcW w:w="2552" w:type="dxa"/>
            <w:tcBorders>
              <w:bottom w:val="single" w:sz="4" w:space="0" w:color="000000" w:themeColor="text1"/>
            </w:tcBorders>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Decretos de SETENA: </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Decreto Ejecutivo 32967-MINAE</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Decreto Ejecutivo 31849-MINAE</w:t>
            </w:r>
          </w:p>
        </w:tc>
      </w:tr>
      <w:tr w:rsidR="003359BD" w:rsidRPr="0028459C">
        <w:tc>
          <w:tcPr>
            <w:tcW w:w="1447" w:type="dxa"/>
          </w:tcPr>
          <w:p w:rsidR="003359BD" w:rsidRPr="0028459C" w:rsidRDefault="003359BD"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11 de abril</w:t>
            </w:r>
          </w:p>
        </w:tc>
        <w:tc>
          <w:tcPr>
            <w:tcW w:w="2268" w:type="dxa"/>
          </w:tcPr>
          <w:p w:rsidR="003359BD"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Feriado</w:t>
            </w:r>
          </w:p>
        </w:tc>
        <w:tc>
          <w:tcPr>
            <w:tcW w:w="3657" w:type="dxa"/>
          </w:tcPr>
          <w:p w:rsidR="003359BD" w:rsidRPr="0028459C" w:rsidRDefault="003359BD" w:rsidP="00F8071B">
            <w:pPr>
              <w:jc w:val="both"/>
              <w:rPr>
                <w:rFonts w:asciiTheme="majorHAnsi" w:hAnsiTheme="majorHAnsi" w:cs="Calibri"/>
                <w:sz w:val="22"/>
                <w:szCs w:val="22"/>
                <w:lang w:val="es-ES_tradnl"/>
              </w:rPr>
            </w:pPr>
          </w:p>
        </w:tc>
        <w:tc>
          <w:tcPr>
            <w:tcW w:w="2552" w:type="dxa"/>
          </w:tcPr>
          <w:p w:rsidR="003359BD" w:rsidRPr="0028459C" w:rsidRDefault="003359BD" w:rsidP="00F8071B">
            <w:pPr>
              <w:jc w:val="both"/>
              <w:rPr>
                <w:rFonts w:asciiTheme="majorHAnsi" w:hAnsiTheme="majorHAnsi" w:cs="Calibri"/>
                <w:sz w:val="22"/>
                <w:szCs w:val="22"/>
                <w:lang w:val="es-ES_tradnl"/>
              </w:rPr>
            </w:pPr>
          </w:p>
        </w:tc>
      </w:tr>
      <w:tr w:rsidR="003359BD" w:rsidRPr="0028459C">
        <w:tc>
          <w:tcPr>
            <w:tcW w:w="3715" w:type="dxa"/>
            <w:gridSpan w:val="2"/>
          </w:tcPr>
          <w:p w:rsidR="003359BD" w:rsidRPr="0028459C" w:rsidRDefault="003359BD"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 xml:space="preserve">15-21 de abril       </w:t>
            </w:r>
            <w:r w:rsidRPr="0028459C">
              <w:rPr>
                <w:rFonts w:asciiTheme="majorHAnsi" w:hAnsiTheme="majorHAnsi" w:cs="Calibri"/>
                <w:sz w:val="22"/>
                <w:szCs w:val="22"/>
                <w:lang w:val="es-ES_tradnl"/>
              </w:rPr>
              <w:t>Semana Santa</w:t>
            </w:r>
          </w:p>
        </w:tc>
        <w:tc>
          <w:tcPr>
            <w:tcW w:w="3657" w:type="dxa"/>
          </w:tcPr>
          <w:p w:rsidR="003359BD" w:rsidRPr="0028459C" w:rsidRDefault="003359BD" w:rsidP="00F8071B">
            <w:pPr>
              <w:jc w:val="both"/>
              <w:rPr>
                <w:rFonts w:asciiTheme="majorHAnsi" w:hAnsiTheme="majorHAnsi" w:cs="Calibri"/>
                <w:sz w:val="22"/>
                <w:szCs w:val="22"/>
                <w:lang w:val="es-ES_tradnl"/>
              </w:rPr>
            </w:pPr>
          </w:p>
        </w:tc>
        <w:tc>
          <w:tcPr>
            <w:tcW w:w="2552" w:type="dxa"/>
          </w:tcPr>
          <w:p w:rsidR="003359BD" w:rsidRPr="0028459C" w:rsidRDefault="003359BD" w:rsidP="00F8071B">
            <w:pPr>
              <w:jc w:val="both"/>
              <w:rPr>
                <w:rFonts w:asciiTheme="majorHAnsi" w:hAnsiTheme="majorHAnsi" w:cs="Calibri"/>
                <w:sz w:val="22"/>
                <w:szCs w:val="22"/>
                <w:lang w:val="es-ES_tradnl"/>
              </w:rPr>
            </w:pP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9</w:t>
            </w:r>
          </w:p>
          <w:p w:rsidR="00547C53" w:rsidRPr="0028459C" w:rsidRDefault="00FA0ACC"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25</w:t>
            </w:r>
            <w:r w:rsidR="00547C53" w:rsidRPr="0028459C">
              <w:rPr>
                <w:rFonts w:asciiTheme="majorHAnsi" w:hAnsiTheme="majorHAnsi" w:cs="Calibri"/>
                <w:sz w:val="22"/>
                <w:szCs w:val="22"/>
                <w:lang w:val="es-ES_tradnl"/>
              </w:rPr>
              <w:t xml:space="preserve"> de abril</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vMerge w:val="restart"/>
          </w:tcPr>
          <w:p w:rsidR="00547C53" w:rsidRPr="0028459C" w:rsidRDefault="00351D95"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Continuación</w:t>
            </w:r>
            <w:r w:rsidR="00547C53" w:rsidRPr="0028459C">
              <w:rPr>
                <w:rFonts w:asciiTheme="majorHAnsi" w:hAnsiTheme="majorHAnsi" w:cs="Calibri"/>
                <w:sz w:val="22"/>
                <w:szCs w:val="22"/>
                <w:lang w:val="es-ES_tradnl"/>
              </w:rPr>
              <w:t xml:space="preserve"> Tema 3: Legislación ambiental: espacios regulados.</w:t>
            </w:r>
          </w:p>
        </w:tc>
        <w:tc>
          <w:tcPr>
            <w:tcW w:w="3657" w:type="dxa"/>
            <w:vMerge w:val="restart"/>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Legislación de </w:t>
            </w:r>
            <w:r w:rsidR="00351D95" w:rsidRPr="0028459C">
              <w:rPr>
                <w:rFonts w:asciiTheme="majorHAnsi" w:hAnsiTheme="majorHAnsi" w:cs="Calibri"/>
                <w:sz w:val="22"/>
                <w:szCs w:val="22"/>
                <w:lang w:val="es-ES_tradnl"/>
              </w:rPr>
              <w:t>áreas</w:t>
            </w:r>
            <w:r w:rsidRPr="0028459C">
              <w:rPr>
                <w:rFonts w:asciiTheme="majorHAnsi" w:hAnsiTheme="majorHAnsi" w:cs="Calibri"/>
                <w:sz w:val="22"/>
                <w:szCs w:val="22"/>
                <w:lang w:val="es-ES_tradnl"/>
              </w:rPr>
              <w:t xml:space="preserve"> silvestres protegidas, </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Legislación de zona </w:t>
            </w:r>
            <w:r w:rsidR="00351D95" w:rsidRPr="0028459C">
              <w:rPr>
                <w:rFonts w:asciiTheme="majorHAnsi" w:hAnsiTheme="majorHAnsi" w:cs="Calibri"/>
                <w:sz w:val="22"/>
                <w:szCs w:val="22"/>
                <w:lang w:val="es-ES_tradnl"/>
              </w:rPr>
              <w:t>marítimo</w:t>
            </w:r>
            <w:r w:rsidRPr="0028459C">
              <w:rPr>
                <w:rFonts w:asciiTheme="majorHAnsi" w:hAnsiTheme="majorHAnsi" w:cs="Calibri"/>
                <w:sz w:val="22"/>
                <w:szCs w:val="22"/>
                <w:lang w:val="es-ES_tradnl"/>
              </w:rPr>
              <w:t xml:space="preserve"> terrestre</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de planes reguladores y ordenamiento territorial.</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comprensión de las regulaciones para áreas bajo </w:t>
            </w:r>
            <w:r w:rsidR="00351D95" w:rsidRPr="0028459C">
              <w:rPr>
                <w:rFonts w:asciiTheme="majorHAnsi" w:hAnsiTheme="majorHAnsi" w:cs="Calibri"/>
                <w:sz w:val="22"/>
                <w:szCs w:val="22"/>
                <w:lang w:val="es-ES_tradnl"/>
              </w:rPr>
              <w:t>regimenes</w:t>
            </w:r>
            <w:r w:rsidRPr="0028459C">
              <w:rPr>
                <w:rFonts w:asciiTheme="majorHAnsi" w:hAnsiTheme="majorHAnsi" w:cs="Calibri"/>
                <w:sz w:val="22"/>
                <w:szCs w:val="22"/>
                <w:lang w:val="es-ES_tradnl"/>
              </w:rPr>
              <w:t xml:space="preserve"> especiales.</w:t>
            </w:r>
          </w:p>
        </w:tc>
        <w:tc>
          <w:tcPr>
            <w:tcW w:w="2552"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Ley de Vida Silvestre</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Ley de</w:t>
            </w:r>
            <w:r w:rsidR="00351D95" w:rsidRPr="0028459C">
              <w:rPr>
                <w:rFonts w:asciiTheme="majorHAnsi" w:hAnsiTheme="majorHAnsi" w:cs="Calibri"/>
                <w:sz w:val="22"/>
                <w:szCs w:val="22"/>
                <w:lang w:val="es-ES_tradnl"/>
              </w:rPr>
              <w:t xml:space="preserve"> </w:t>
            </w:r>
            <w:r w:rsidRPr="0028459C">
              <w:rPr>
                <w:rFonts w:asciiTheme="majorHAnsi" w:hAnsiTheme="majorHAnsi" w:cs="Calibri"/>
                <w:sz w:val="22"/>
                <w:szCs w:val="22"/>
                <w:lang w:val="es-ES_tradnl"/>
              </w:rPr>
              <w:t>Biodiversidad</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Ley de zona marítimo terrestre</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Ley de planificación urbana</w:t>
            </w: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 xml:space="preserve">Sesión 10 </w:t>
            </w:r>
          </w:p>
          <w:p w:rsidR="00547C53"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 de mayo</w:t>
            </w:r>
          </w:p>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2268" w:type="dxa"/>
            <w:vMerge/>
          </w:tcPr>
          <w:p w:rsidR="00547C53" w:rsidRPr="0028459C" w:rsidRDefault="00547C53" w:rsidP="00F8071B">
            <w:pPr>
              <w:jc w:val="both"/>
              <w:rPr>
                <w:rFonts w:asciiTheme="majorHAnsi" w:hAnsiTheme="majorHAnsi" w:cs="Calibri"/>
                <w:sz w:val="22"/>
                <w:szCs w:val="22"/>
                <w:lang w:val="es-ES_tradnl"/>
              </w:rPr>
            </w:pPr>
          </w:p>
        </w:tc>
        <w:tc>
          <w:tcPr>
            <w:tcW w:w="3657" w:type="dxa"/>
            <w:vMerge/>
          </w:tcPr>
          <w:p w:rsidR="00547C53" w:rsidRPr="0028459C" w:rsidRDefault="00547C53" w:rsidP="00F8071B">
            <w:pPr>
              <w:jc w:val="both"/>
              <w:rPr>
                <w:rFonts w:asciiTheme="majorHAnsi" w:hAnsiTheme="majorHAnsi" w:cs="Calibri"/>
                <w:sz w:val="22"/>
                <w:szCs w:val="22"/>
                <w:lang w:val="es-ES_tradnl"/>
              </w:rPr>
            </w:pPr>
          </w:p>
        </w:tc>
        <w:tc>
          <w:tcPr>
            <w:tcW w:w="2552" w:type="dxa"/>
          </w:tcPr>
          <w:p w:rsidR="00547C53" w:rsidRPr="0028459C" w:rsidRDefault="00547C53" w:rsidP="00F8071B">
            <w:pPr>
              <w:jc w:val="both"/>
              <w:rPr>
                <w:rFonts w:asciiTheme="majorHAnsi" w:hAnsiTheme="majorHAnsi" w:cs="Calibri"/>
                <w:sz w:val="22"/>
                <w:szCs w:val="22"/>
                <w:lang w:val="es-ES_tradnl"/>
              </w:rPr>
            </w:pPr>
          </w:p>
        </w:tc>
      </w:tr>
      <w:tr w:rsidR="00547C53" w:rsidRPr="0028459C">
        <w:trPr>
          <w:trHeight w:val="1094"/>
        </w:trPr>
        <w:tc>
          <w:tcPr>
            <w:tcW w:w="1447" w:type="dxa"/>
            <w:tcBorders>
              <w:bottom w:val="single" w:sz="4" w:space="0" w:color="000000" w:themeColor="text1"/>
            </w:tcBorders>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11</w:t>
            </w:r>
          </w:p>
          <w:p w:rsidR="00547C53"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9</w:t>
            </w:r>
            <w:r w:rsidR="00FA0ACC" w:rsidRPr="0028459C">
              <w:rPr>
                <w:rFonts w:asciiTheme="majorHAnsi" w:hAnsiTheme="majorHAnsi" w:cs="Calibri"/>
                <w:sz w:val="22"/>
                <w:szCs w:val="22"/>
                <w:lang w:val="es-ES_tradnl"/>
              </w:rPr>
              <w:t xml:space="preserve"> de mayo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vMerge w:val="restart"/>
            <w:tcBorders>
              <w:bottom w:val="single" w:sz="4" w:space="0" w:color="000000" w:themeColor="text1"/>
            </w:tcBorders>
          </w:tcPr>
          <w:p w:rsidR="00784FCD"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Exposición de trabajo de investigación.</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Todos deben entregar el informe escrito el </w:t>
            </w:r>
            <w:r w:rsidR="00FE67A7" w:rsidRPr="0028459C">
              <w:rPr>
                <w:rFonts w:asciiTheme="majorHAnsi" w:hAnsiTheme="majorHAnsi" w:cs="Calibri"/>
                <w:sz w:val="22"/>
                <w:szCs w:val="22"/>
                <w:lang w:val="es-ES_tradnl"/>
              </w:rPr>
              <w:t xml:space="preserve">9 </w:t>
            </w:r>
            <w:r w:rsidR="00784FCD" w:rsidRPr="0028459C">
              <w:rPr>
                <w:rFonts w:asciiTheme="majorHAnsi" w:hAnsiTheme="majorHAnsi" w:cs="Calibri"/>
                <w:sz w:val="22"/>
                <w:szCs w:val="22"/>
                <w:lang w:val="es-ES_tradnl"/>
              </w:rPr>
              <w:t>de mayo</w:t>
            </w:r>
            <w:r w:rsidRPr="0028459C">
              <w:rPr>
                <w:rFonts w:asciiTheme="majorHAnsi" w:hAnsiTheme="majorHAnsi" w:cs="Calibri"/>
                <w:sz w:val="22"/>
                <w:szCs w:val="22"/>
                <w:lang w:val="es-ES_tradnl"/>
              </w:rPr>
              <w:t xml:space="preserve"> </w:t>
            </w:r>
            <w:r w:rsidR="00784FCD" w:rsidRPr="0028459C">
              <w:rPr>
                <w:rFonts w:asciiTheme="majorHAnsi" w:hAnsiTheme="majorHAnsi" w:cs="Calibri"/>
                <w:sz w:val="22"/>
                <w:szCs w:val="22"/>
                <w:lang w:val="es-ES_tradnl"/>
              </w:rPr>
              <w:t>2019.</w:t>
            </w:r>
            <w:r w:rsidR="002B28DF" w:rsidRPr="0028459C">
              <w:rPr>
                <w:rFonts w:asciiTheme="majorHAnsi" w:hAnsiTheme="majorHAnsi" w:cs="Calibri"/>
                <w:sz w:val="22"/>
                <w:szCs w:val="22"/>
                <w:lang w:val="es-ES_tradnl"/>
              </w:rPr>
              <w:t xml:space="preserve"> Luego cada grupo expone según las fechas asignadas por el profesor.</w:t>
            </w:r>
          </w:p>
          <w:p w:rsidR="00547C53" w:rsidRPr="0028459C" w:rsidRDefault="00547C53" w:rsidP="00F8071B">
            <w:pPr>
              <w:jc w:val="both"/>
              <w:rPr>
                <w:rFonts w:asciiTheme="majorHAnsi" w:hAnsiTheme="majorHAnsi" w:cs="Calibri"/>
                <w:sz w:val="22"/>
                <w:szCs w:val="22"/>
                <w:lang w:val="es-ES_tradnl"/>
              </w:rPr>
            </w:pPr>
          </w:p>
        </w:tc>
        <w:tc>
          <w:tcPr>
            <w:tcW w:w="3657" w:type="dxa"/>
            <w:vMerge w:val="restart"/>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 Revisión de legislación nacional en temas de residuos sólidos, aguas, aire, ruido, forestal, vida silvestre, biodiversidad y gestión de riesgo.</w:t>
            </w:r>
          </w:p>
          <w:p w:rsidR="00547C53" w:rsidRPr="0028459C" w:rsidRDefault="00547C53" w:rsidP="00F8071B">
            <w:pPr>
              <w:jc w:val="both"/>
              <w:rPr>
                <w:rFonts w:asciiTheme="majorHAnsi" w:hAnsiTheme="majorHAnsi" w:cs="Calibri"/>
                <w:sz w:val="22"/>
                <w:szCs w:val="22"/>
                <w:lang w:val="es-ES_tradnl"/>
              </w:rPr>
            </w:pP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Fomentar la exposición individual, la crítica de los compañeros y la sana discusión.</w:t>
            </w:r>
          </w:p>
        </w:tc>
        <w:tc>
          <w:tcPr>
            <w:tcW w:w="2552" w:type="dxa"/>
            <w:vMerge w:val="restart"/>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nacional específica según el tema asignado. (ver referencias bibliográficas)</w:t>
            </w: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12</w:t>
            </w:r>
          </w:p>
          <w:p w:rsidR="00547C53"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16</w:t>
            </w:r>
            <w:r w:rsidR="00547C53" w:rsidRPr="0028459C">
              <w:rPr>
                <w:rFonts w:asciiTheme="majorHAnsi" w:hAnsiTheme="majorHAnsi" w:cs="Calibri"/>
                <w:sz w:val="22"/>
                <w:szCs w:val="22"/>
                <w:lang w:val="es-ES_tradnl"/>
              </w:rPr>
              <w:t xml:space="preserve"> de mayo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vMerge/>
          </w:tcPr>
          <w:p w:rsidR="00547C53" w:rsidRPr="0028459C" w:rsidRDefault="00547C53" w:rsidP="00F8071B">
            <w:pPr>
              <w:jc w:val="both"/>
              <w:rPr>
                <w:rFonts w:asciiTheme="majorHAnsi" w:hAnsiTheme="majorHAnsi" w:cs="Calibri"/>
                <w:sz w:val="22"/>
                <w:szCs w:val="22"/>
                <w:lang w:val="es-ES_tradnl"/>
              </w:rPr>
            </w:pPr>
          </w:p>
        </w:tc>
        <w:tc>
          <w:tcPr>
            <w:tcW w:w="3657" w:type="dxa"/>
            <w:vMerge/>
          </w:tcPr>
          <w:p w:rsidR="00547C53" w:rsidRPr="0028459C" w:rsidRDefault="00547C53" w:rsidP="00F8071B">
            <w:pPr>
              <w:jc w:val="both"/>
              <w:rPr>
                <w:rFonts w:asciiTheme="majorHAnsi" w:hAnsiTheme="majorHAnsi" w:cs="Calibri"/>
                <w:sz w:val="22"/>
                <w:szCs w:val="22"/>
                <w:lang w:val="es-ES_tradnl"/>
              </w:rPr>
            </w:pPr>
          </w:p>
        </w:tc>
        <w:tc>
          <w:tcPr>
            <w:tcW w:w="2552" w:type="dxa"/>
            <w:vMerge/>
          </w:tcPr>
          <w:p w:rsidR="00547C53" w:rsidRPr="0028459C" w:rsidRDefault="00547C53" w:rsidP="00F8071B">
            <w:pPr>
              <w:jc w:val="both"/>
              <w:rPr>
                <w:rFonts w:asciiTheme="majorHAnsi" w:hAnsiTheme="majorHAnsi" w:cs="Calibri"/>
                <w:sz w:val="22"/>
                <w:szCs w:val="22"/>
                <w:lang w:val="es-ES_tradnl"/>
              </w:rPr>
            </w:pP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13</w:t>
            </w:r>
          </w:p>
          <w:p w:rsidR="00547C53"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23</w:t>
            </w:r>
            <w:r w:rsidR="00547C53" w:rsidRPr="0028459C">
              <w:rPr>
                <w:rFonts w:asciiTheme="majorHAnsi" w:hAnsiTheme="majorHAnsi" w:cs="Calibri"/>
                <w:sz w:val="22"/>
                <w:szCs w:val="22"/>
                <w:lang w:val="es-ES_tradnl"/>
              </w:rPr>
              <w:t xml:space="preserve"> de mayo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vMerge/>
          </w:tcPr>
          <w:p w:rsidR="00547C53" w:rsidRPr="0028459C" w:rsidRDefault="00547C53" w:rsidP="00F8071B">
            <w:pPr>
              <w:jc w:val="both"/>
              <w:rPr>
                <w:rFonts w:asciiTheme="majorHAnsi" w:hAnsiTheme="majorHAnsi" w:cs="Calibri"/>
                <w:sz w:val="22"/>
                <w:szCs w:val="22"/>
                <w:lang w:val="es-ES_tradnl"/>
              </w:rPr>
            </w:pPr>
          </w:p>
        </w:tc>
        <w:tc>
          <w:tcPr>
            <w:tcW w:w="3657" w:type="dxa"/>
            <w:vMerge/>
          </w:tcPr>
          <w:p w:rsidR="00547C53" w:rsidRPr="0028459C" w:rsidRDefault="00547C53" w:rsidP="00F8071B">
            <w:pPr>
              <w:jc w:val="both"/>
              <w:rPr>
                <w:rFonts w:asciiTheme="majorHAnsi" w:hAnsiTheme="majorHAnsi" w:cs="Calibri"/>
                <w:sz w:val="22"/>
                <w:szCs w:val="22"/>
                <w:lang w:val="es-ES_tradnl"/>
              </w:rPr>
            </w:pPr>
          </w:p>
        </w:tc>
        <w:tc>
          <w:tcPr>
            <w:tcW w:w="2552" w:type="dxa"/>
            <w:vMerge/>
          </w:tcPr>
          <w:p w:rsidR="00547C53" w:rsidRPr="0028459C" w:rsidRDefault="00547C53" w:rsidP="00F8071B">
            <w:pPr>
              <w:jc w:val="both"/>
              <w:rPr>
                <w:rFonts w:asciiTheme="majorHAnsi" w:hAnsiTheme="majorHAnsi" w:cs="Calibri"/>
                <w:sz w:val="22"/>
                <w:szCs w:val="22"/>
                <w:lang w:val="es-ES_tradnl"/>
              </w:rPr>
            </w:pPr>
          </w:p>
        </w:tc>
      </w:tr>
      <w:tr w:rsidR="00FE67A7" w:rsidRPr="0028459C">
        <w:tc>
          <w:tcPr>
            <w:tcW w:w="1447" w:type="dxa"/>
          </w:tcPr>
          <w:p w:rsidR="00FE67A7" w:rsidRPr="0028459C" w:rsidRDefault="00FE67A7"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14</w:t>
            </w:r>
          </w:p>
          <w:p w:rsidR="00FE67A7" w:rsidRPr="0028459C" w:rsidRDefault="00FE67A7"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30 de mayo</w:t>
            </w:r>
          </w:p>
        </w:tc>
        <w:tc>
          <w:tcPr>
            <w:tcW w:w="2268" w:type="dxa"/>
          </w:tcPr>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Tema 4: Competencias institucionales.</w:t>
            </w:r>
          </w:p>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Fines y funciones de las </w:t>
            </w:r>
            <w:r w:rsidR="00351D95" w:rsidRPr="0028459C">
              <w:rPr>
                <w:rFonts w:asciiTheme="majorHAnsi" w:hAnsiTheme="majorHAnsi" w:cs="Calibri"/>
                <w:sz w:val="22"/>
                <w:szCs w:val="22"/>
                <w:lang w:val="es-ES_tradnl"/>
              </w:rPr>
              <w:t>instituciones</w:t>
            </w:r>
            <w:r w:rsidRPr="0028459C">
              <w:rPr>
                <w:rFonts w:asciiTheme="majorHAnsi" w:hAnsiTheme="majorHAnsi" w:cs="Calibri"/>
                <w:sz w:val="22"/>
                <w:szCs w:val="22"/>
                <w:lang w:val="es-ES_tradnl"/>
              </w:rPr>
              <w:t xml:space="preserve"> judiciales y administrativas</w:t>
            </w:r>
          </w:p>
        </w:tc>
        <w:tc>
          <w:tcPr>
            <w:tcW w:w="3657" w:type="dxa"/>
          </w:tcPr>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Competencias del poder Ejecutivo</w:t>
            </w:r>
          </w:p>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-Revisión de varios ministerios e instituciones del gobierno central y descentralizado.</w:t>
            </w:r>
          </w:p>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Revisión de las funciones judiciales en materia ambiental</w:t>
            </w:r>
          </w:p>
          <w:p w:rsidR="00FE67A7" w:rsidRPr="0028459C" w:rsidRDefault="00FE67A7" w:rsidP="00F8071B">
            <w:pPr>
              <w:jc w:val="both"/>
              <w:rPr>
                <w:rFonts w:asciiTheme="majorHAnsi" w:hAnsiTheme="majorHAnsi" w:cs="Calibri"/>
                <w:sz w:val="22"/>
                <w:szCs w:val="22"/>
                <w:lang w:val="es-ES_tradnl"/>
              </w:rPr>
            </w:pPr>
          </w:p>
          <w:p w:rsidR="00FE67A7"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Comprensión de la institucionalidad del país en materia ambiental para su control y protección. </w:t>
            </w:r>
          </w:p>
          <w:p w:rsidR="00FE67A7" w:rsidRPr="0028459C" w:rsidRDefault="00FE67A7" w:rsidP="00F8071B">
            <w:pPr>
              <w:jc w:val="both"/>
              <w:rPr>
                <w:rFonts w:asciiTheme="majorHAnsi" w:hAnsiTheme="majorHAnsi" w:cs="Calibri"/>
                <w:sz w:val="22"/>
                <w:szCs w:val="22"/>
                <w:lang w:val="es-ES_tradnl"/>
              </w:rPr>
            </w:pPr>
          </w:p>
        </w:tc>
        <w:tc>
          <w:tcPr>
            <w:tcW w:w="2552" w:type="dxa"/>
          </w:tcPr>
          <w:p w:rsidR="00FE67A7" w:rsidRPr="0028459C" w:rsidRDefault="00FE67A7" w:rsidP="00F8071B">
            <w:pPr>
              <w:jc w:val="both"/>
              <w:rPr>
                <w:rFonts w:asciiTheme="majorHAnsi" w:hAnsiTheme="majorHAnsi" w:cs="Calibri"/>
                <w:sz w:val="22"/>
                <w:szCs w:val="22"/>
                <w:lang w:val="es-ES_tradnl"/>
              </w:rPr>
            </w:pPr>
          </w:p>
        </w:tc>
      </w:tr>
      <w:tr w:rsidR="00547C53" w:rsidRPr="0028459C">
        <w:tc>
          <w:tcPr>
            <w:tcW w:w="1447" w:type="dxa"/>
          </w:tcPr>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15</w:t>
            </w:r>
          </w:p>
          <w:p w:rsidR="00547C53"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6 de junio</w:t>
            </w:r>
          </w:p>
          <w:p w:rsidR="00547C53" w:rsidRPr="0028459C" w:rsidRDefault="00547C53" w:rsidP="00F8071B">
            <w:pPr>
              <w:jc w:val="both"/>
              <w:rPr>
                <w:rFonts w:asciiTheme="majorHAnsi" w:hAnsiTheme="majorHAnsi" w:cs="Calibri"/>
                <w:b/>
                <w:sz w:val="22"/>
                <w:szCs w:val="22"/>
                <w:lang w:val="es-ES_tradnl"/>
              </w:rPr>
            </w:pPr>
            <w:r w:rsidRPr="0028459C">
              <w:rPr>
                <w:rFonts w:asciiTheme="majorHAnsi" w:hAnsiTheme="majorHAnsi" w:cs="Calibri"/>
                <w:sz w:val="22"/>
                <w:szCs w:val="22"/>
                <w:lang w:val="es-ES_tradnl"/>
              </w:rPr>
              <w:t>Presencial</w:t>
            </w:r>
          </w:p>
        </w:tc>
        <w:tc>
          <w:tcPr>
            <w:tcW w:w="2268" w:type="dxa"/>
          </w:tcPr>
          <w:p w:rsidR="00547C53"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Continuación del Tema 4: Vías para interponer una Denuncia ambiental.</w:t>
            </w:r>
          </w:p>
        </w:tc>
        <w:tc>
          <w:tcPr>
            <w:tcW w:w="3657" w:type="dxa"/>
          </w:tcPr>
          <w:p w:rsidR="003359BD"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w:t>
            </w:r>
            <w:r w:rsidR="00351D95" w:rsidRPr="0028459C">
              <w:rPr>
                <w:rFonts w:asciiTheme="majorHAnsi" w:hAnsiTheme="majorHAnsi" w:cs="Calibri"/>
                <w:sz w:val="22"/>
                <w:szCs w:val="22"/>
                <w:lang w:val="es-ES_tradnl"/>
              </w:rPr>
              <w:t>Recursos</w:t>
            </w:r>
            <w:r w:rsidRPr="0028459C">
              <w:rPr>
                <w:rFonts w:asciiTheme="majorHAnsi" w:hAnsiTheme="majorHAnsi" w:cs="Calibri"/>
                <w:sz w:val="22"/>
                <w:szCs w:val="22"/>
                <w:lang w:val="es-ES_tradnl"/>
              </w:rPr>
              <w:t xml:space="preserve"> de amparo e inconstitucionalidad</w:t>
            </w:r>
          </w:p>
          <w:p w:rsidR="003359BD"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Denuncia administrativa- Tribunal Ambiental Administrativo</w:t>
            </w:r>
          </w:p>
          <w:p w:rsidR="003359BD" w:rsidRPr="0028459C" w:rsidRDefault="003359B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Denuncia judicial: tribunal contencioso administrativo y tribunales penales.</w:t>
            </w:r>
          </w:p>
          <w:p w:rsidR="00547C53" w:rsidRPr="0028459C" w:rsidRDefault="00547C53" w:rsidP="00F8071B">
            <w:pPr>
              <w:jc w:val="both"/>
              <w:rPr>
                <w:rFonts w:asciiTheme="majorHAnsi" w:hAnsiTheme="majorHAnsi" w:cs="Calibri"/>
                <w:sz w:val="22"/>
                <w:szCs w:val="22"/>
                <w:lang w:val="es-ES_tradnl"/>
              </w:rPr>
            </w:pPr>
          </w:p>
          <w:p w:rsidR="00547C53" w:rsidRPr="0028459C" w:rsidRDefault="00FE67A7" w:rsidP="00F8071B">
            <w:pPr>
              <w:jc w:val="both"/>
              <w:rPr>
                <w:rFonts w:asciiTheme="majorHAnsi" w:hAnsiTheme="majorHAnsi" w:cs="Calibri"/>
                <w:sz w:val="22"/>
                <w:szCs w:val="22"/>
                <w:lang w:val="es-ES_tradnl"/>
              </w:rPr>
            </w:pPr>
            <w:r w:rsidRPr="0028459C">
              <w:rPr>
                <w:rFonts w:asciiTheme="majorHAnsi" w:hAnsiTheme="majorHAnsi" w:cs="Calibri"/>
                <w:b/>
                <w:sz w:val="22"/>
                <w:szCs w:val="22"/>
                <w:lang w:val="es-ES_tradnl"/>
              </w:rPr>
              <w:t>Alcance:</w:t>
            </w:r>
            <w:r w:rsidRPr="0028459C">
              <w:rPr>
                <w:rFonts w:asciiTheme="majorHAnsi" w:hAnsiTheme="majorHAnsi" w:cs="Calibri"/>
                <w:sz w:val="22"/>
                <w:szCs w:val="22"/>
                <w:lang w:val="es-ES_tradnl"/>
              </w:rPr>
              <w:t xml:space="preserve"> </w:t>
            </w:r>
            <w:r w:rsidR="003359BD" w:rsidRPr="0028459C">
              <w:rPr>
                <w:rFonts w:asciiTheme="majorHAnsi" w:hAnsiTheme="majorHAnsi" w:cs="Calibri"/>
                <w:sz w:val="22"/>
                <w:szCs w:val="22"/>
                <w:lang w:val="es-ES_tradnl"/>
              </w:rPr>
              <w:t xml:space="preserve"> Conocimientos de las diferentes vías que existen en el país para el establecimiento de una denuncia ambiental.</w:t>
            </w:r>
          </w:p>
        </w:tc>
        <w:tc>
          <w:tcPr>
            <w:tcW w:w="2552" w:type="dxa"/>
          </w:tcPr>
          <w:p w:rsidR="00547C53" w:rsidRPr="0028459C" w:rsidRDefault="00547C53" w:rsidP="00F8071B">
            <w:pPr>
              <w:jc w:val="both"/>
              <w:rPr>
                <w:rFonts w:asciiTheme="majorHAnsi" w:hAnsiTheme="majorHAnsi" w:cs="Calibri"/>
                <w:sz w:val="22"/>
                <w:szCs w:val="22"/>
                <w:lang w:val="es-ES_tradnl"/>
              </w:rPr>
            </w:pPr>
          </w:p>
        </w:tc>
      </w:tr>
      <w:tr w:rsidR="00547C53" w:rsidRPr="0028459C">
        <w:tc>
          <w:tcPr>
            <w:tcW w:w="1447" w:type="dxa"/>
          </w:tcPr>
          <w:p w:rsidR="00547C53" w:rsidRPr="0028459C" w:rsidRDefault="00FE67A7"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Sesión 16</w:t>
            </w:r>
          </w:p>
          <w:p w:rsidR="00547C53" w:rsidRPr="0028459C" w:rsidRDefault="008C6E9D"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13</w:t>
            </w:r>
            <w:r w:rsidR="00547C53" w:rsidRPr="0028459C">
              <w:rPr>
                <w:rFonts w:asciiTheme="majorHAnsi" w:hAnsiTheme="majorHAnsi" w:cs="Calibri"/>
                <w:sz w:val="22"/>
                <w:szCs w:val="22"/>
                <w:lang w:val="es-ES_tradnl"/>
              </w:rPr>
              <w:t xml:space="preserve"> de junio</w:t>
            </w:r>
          </w:p>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Presencial</w:t>
            </w:r>
          </w:p>
        </w:tc>
        <w:tc>
          <w:tcPr>
            <w:tcW w:w="2268" w:type="dxa"/>
          </w:tcPr>
          <w:p w:rsidR="00547C53" w:rsidRPr="0028459C" w:rsidRDefault="00547C53"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Examen final</w:t>
            </w:r>
            <w:r w:rsidR="00FE67A7" w:rsidRPr="0028459C">
              <w:rPr>
                <w:rFonts w:asciiTheme="majorHAnsi" w:hAnsiTheme="majorHAnsi" w:cs="Calibri"/>
                <w:sz w:val="22"/>
                <w:szCs w:val="22"/>
                <w:lang w:val="es-ES_tradnl"/>
              </w:rPr>
              <w:t xml:space="preserve"> (30pts).</w:t>
            </w:r>
          </w:p>
        </w:tc>
        <w:tc>
          <w:tcPr>
            <w:tcW w:w="3657" w:type="dxa"/>
          </w:tcPr>
          <w:p w:rsidR="00547C53" w:rsidRPr="0028459C" w:rsidRDefault="00547C53" w:rsidP="00F8071B">
            <w:pPr>
              <w:jc w:val="both"/>
              <w:rPr>
                <w:rFonts w:asciiTheme="majorHAnsi" w:hAnsiTheme="majorHAnsi" w:cs="Calibri"/>
                <w:sz w:val="22"/>
                <w:szCs w:val="22"/>
                <w:lang w:val="es-ES_tradnl"/>
              </w:rPr>
            </w:pPr>
          </w:p>
        </w:tc>
        <w:tc>
          <w:tcPr>
            <w:tcW w:w="2552" w:type="dxa"/>
          </w:tcPr>
          <w:p w:rsidR="00547C53" w:rsidRPr="0028459C" w:rsidRDefault="00547C53" w:rsidP="00F8071B">
            <w:pPr>
              <w:jc w:val="both"/>
              <w:rPr>
                <w:rFonts w:asciiTheme="majorHAnsi" w:hAnsiTheme="majorHAnsi" w:cs="Calibri"/>
                <w:sz w:val="22"/>
                <w:szCs w:val="22"/>
                <w:lang w:val="es-ES_tradnl"/>
              </w:rPr>
            </w:pPr>
          </w:p>
        </w:tc>
      </w:tr>
    </w:tbl>
    <w:p w:rsidR="004F1C96" w:rsidRPr="0028459C" w:rsidRDefault="004F1C96" w:rsidP="00F8071B">
      <w:pPr>
        <w:jc w:val="both"/>
        <w:rPr>
          <w:rFonts w:asciiTheme="majorHAnsi" w:hAnsiTheme="majorHAnsi"/>
          <w:sz w:val="22"/>
          <w:lang w:val="es-ES_tradnl"/>
        </w:rPr>
      </w:pPr>
    </w:p>
    <w:p w:rsidR="004F1C96" w:rsidRPr="0028459C" w:rsidRDefault="004F1C96" w:rsidP="00F8071B">
      <w:pPr>
        <w:pStyle w:val="Ttulo9"/>
        <w:jc w:val="both"/>
        <w:rPr>
          <w:rFonts w:cs="Calibri"/>
          <w:b/>
          <w:i w:val="0"/>
          <w:sz w:val="22"/>
          <w:szCs w:val="22"/>
          <w:lang w:val="es-ES_tradnl"/>
        </w:rPr>
      </w:pPr>
      <w:r w:rsidRPr="0028459C">
        <w:rPr>
          <w:rFonts w:cs="Calibri"/>
          <w:b/>
          <w:i w:val="0"/>
          <w:sz w:val="22"/>
          <w:szCs w:val="22"/>
          <w:lang w:val="es-ES_tradnl"/>
        </w:rPr>
        <w:t>VII. METODOLOGÍA</w:t>
      </w:r>
    </w:p>
    <w:p w:rsidR="004F1C96" w:rsidRPr="0028459C" w:rsidRDefault="004F1C96" w:rsidP="00F8071B">
      <w:pPr>
        <w:pStyle w:val="Prrafodelista"/>
        <w:spacing w:before="100" w:beforeAutospacing="1" w:after="100" w:afterAutospacing="1"/>
        <w:ind w:left="0"/>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 xml:space="preserve">Las clases son totalmente participativas, la asistencia es obligatoria y el curso tiene una duración de 18 semanas, una clase de 3 horas por semana donde se discutirán las lecturas que se asignarán previamente al estudiante. En cada clase el profesor brindará al estudiante una introducción que ubique, oriente y motive al análisis crítico de situaciones concretas, donde se </w:t>
      </w:r>
      <w:r w:rsidR="00351D95" w:rsidRPr="0028459C">
        <w:rPr>
          <w:rFonts w:asciiTheme="majorHAnsi" w:hAnsiTheme="majorHAnsi" w:cs="Calibri"/>
          <w:sz w:val="22"/>
          <w:szCs w:val="22"/>
          <w:lang w:val="es-ES_tradnl" w:eastAsia="es-CR"/>
        </w:rPr>
        <w:t>comprobará</w:t>
      </w:r>
      <w:r w:rsidRPr="0028459C">
        <w:rPr>
          <w:rFonts w:asciiTheme="majorHAnsi" w:hAnsiTheme="majorHAnsi" w:cs="Calibri"/>
          <w:sz w:val="22"/>
          <w:szCs w:val="22"/>
          <w:lang w:val="es-ES_tradnl" w:eastAsia="es-CR"/>
        </w:rPr>
        <w:t xml:space="preserve"> la comprensión de lectura, el aprendizaje basado en problemas y se provoque el debate con los miembros del grupo. </w:t>
      </w:r>
    </w:p>
    <w:p w:rsidR="004F1C96" w:rsidRPr="0028459C" w:rsidRDefault="004F1C96" w:rsidP="00F8071B">
      <w:pPr>
        <w:spacing w:before="100" w:beforeAutospacing="1" w:after="100" w:afterAutospacing="1"/>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Se brindarán espacios participativos para la discusión en grupo, el respeto a la diversidad de opiniones con el fin de promover la opinión crítica del estudiante sobre la legislación ambiental nacional e internacional y su aplicación en Costa Rica.</w:t>
      </w:r>
    </w:p>
    <w:p w:rsidR="004F1C96" w:rsidRPr="0028459C" w:rsidRDefault="004F1C96" w:rsidP="00F8071B">
      <w:pPr>
        <w:spacing w:before="100" w:beforeAutospacing="1" w:after="100" w:afterAutospacing="1"/>
        <w:jc w:val="both"/>
        <w:rPr>
          <w:rFonts w:asciiTheme="majorHAnsi" w:hAnsiTheme="majorHAnsi" w:cs="Calibri"/>
          <w:sz w:val="22"/>
          <w:szCs w:val="22"/>
          <w:lang w:val="es-ES_tradnl" w:eastAsia="es-CR"/>
        </w:rPr>
      </w:pPr>
      <w:r w:rsidRPr="0028459C">
        <w:rPr>
          <w:rFonts w:asciiTheme="majorHAnsi" w:hAnsiTheme="majorHAnsi" w:cs="Calibri"/>
          <w:sz w:val="22"/>
          <w:szCs w:val="22"/>
          <w:lang w:val="es-ES_tradnl" w:eastAsia="es-CR"/>
        </w:rPr>
        <w:t xml:space="preserve">Se fortalecerá la investigación, el ensayo escrito, la exposición oral y el fomento a la discusión grupal a través de dos tareas concretas de 5% cada una, un ensayo escrito de mínimo 3 y máximo 5 páginas, su exposición y defensa se hará mediante un foro participativo y discusión en grupo cuya calificación será de 15% en la parte escrita y 5% la presentación oral. Un trabajo de investigación grupal de un caso actual de realidad nacional o internacional que le permita al estudiante aplicar toda la normativa nacional e internacional discutida en la clase, </w:t>
      </w:r>
      <w:r w:rsidR="007A5CBE" w:rsidRPr="0028459C">
        <w:rPr>
          <w:rFonts w:asciiTheme="majorHAnsi" w:hAnsiTheme="majorHAnsi" w:cs="Calibri"/>
          <w:sz w:val="22"/>
          <w:szCs w:val="22"/>
          <w:lang w:val="es-ES_tradnl" w:eastAsia="es-CR"/>
        </w:rPr>
        <w:t>cuya calificación será de 5% del primer avance y delimitación del tema, 25% para la parte escrita (máximo 25 páginas) y 10% para la parte oral</w:t>
      </w:r>
      <w:r w:rsidRPr="0028459C">
        <w:rPr>
          <w:rFonts w:asciiTheme="majorHAnsi" w:hAnsiTheme="majorHAnsi" w:cs="Calibri"/>
          <w:sz w:val="22"/>
          <w:szCs w:val="22"/>
          <w:lang w:val="es-ES_tradnl" w:eastAsia="es-CR"/>
        </w:rPr>
        <w:t xml:space="preserve"> </w:t>
      </w:r>
      <w:r w:rsidR="007A5CBE" w:rsidRPr="0028459C">
        <w:rPr>
          <w:rFonts w:asciiTheme="majorHAnsi" w:hAnsiTheme="majorHAnsi" w:cs="Calibri"/>
          <w:sz w:val="22"/>
          <w:szCs w:val="22"/>
          <w:lang w:val="es-ES_tradnl" w:eastAsia="es-CR"/>
        </w:rPr>
        <w:t xml:space="preserve">para un total de 40%. </w:t>
      </w:r>
      <w:r w:rsidRPr="0028459C">
        <w:rPr>
          <w:rFonts w:asciiTheme="majorHAnsi" w:hAnsiTheme="majorHAnsi" w:cs="Calibri"/>
          <w:sz w:val="22"/>
          <w:szCs w:val="22"/>
          <w:lang w:val="es-ES_tradnl" w:eastAsia="es-CR"/>
        </w:rPr>
        <w:t xml:space="preserve">Se requiere el uso de normas APA sexta edición: papel tamaño carta, times new roman, tamaño 12, interlineado doble espacio, márgenes 2,54 y la sangría de 5 espacios en la primera línea de cada párrafo. Por último se realizará un examen final con un valor de 30%. </w:t>
      </w:r>
    </w:p>
    <w:p w:rsidR="004F1C96" w:rsidRPr="0028459C" w:rsidRDefault="004F1C96" w:rsidP="00F8071B">
      <w:pPr>
        <w:pStyle w:val="Ttulo2"/>
        <w:jc w:val="both"/>
        <w:rPr>
          <w:rFonts w:cs="Calibri"/>
          <w:color w:val="000000"/>
          <w:sz w:val="22"/>
          <w:szCs w:val="22"/>
          <w:lang w:val="es-ES_tradnl"/>
        </w:rPr>
      </w:pPr>
      <w:r w:rsidRPr="0028459C">
        <w:rPr>
          <w:rFonts w:cs="Calibri"/>
          <w:color w:val="000000"/>
          <w:sz w:val="22"/>
          <w:szCs w:val="22"/>
          <w:lang w:val="es-ES_tradnl"/>
        </w:rPr>
        <w:t xml:space="preserve">VIII. EVALUACION </w:t>
      </w:r>
    </w:p>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La tabulación del resultado final se realizará utilizando el siguiente desglose:</w:t>
      </w:r>
    </w:p>
    <w:p w:rsidR="004F1C96" w:rsidRPr="0028459C" w:rsidRDefault="004F1C96" w:rsidP="00F8071B">
      <w:pPr>
        <w:ind w:right="-1"/>
        <w:jc w:val="both"/>
        <w:rPr>
          <w:rFonts w:asciiTheme="majorHAnsi" w:hAnsiTheme="majorHAnsi" w:cs="Calibri"/>
          <w:sz w:val="22"/>
          <w:szCs w:val="22"/>
          <w:lang w:val="es-ES_tradnl"/>
        </w:rPr>
      </w:pPr>
    </w:p>
    <w:tbl>
      <w:tblPr>
        <w:tblStyle w:val="Tablaconcuadrcula"/>
        <w:tblW w:w="0" w:type="auto"/>
        <w:tblLayout w:type="fixed"/>
        <w:tblLook w:val="04A0"/>
      </w:tblPr>
      <w:tblGrid>
        <w:gridCol w:w="2386"/>
        <w:gridCol w:w="1550"/>
        <w:gridCol w:w="3402"/>
        <w:gridCol w:w="2206"/>
      </w:tblGrid>
      <w:tr w:rsidR="004F1C96" w:rsidRPr="0028459C">
        <w:tc>
          <w:tcPr>
            <w:tcW w:w="2386" w:type="dxa"/>
          </w:tcPr>
          <w:p w:rsidR="004F1C96" w:rsidRPr="0028459C" w:rsidRDefault="004F1C96" w:rsidP="00F8071B">
            <w:pPr>
              <w:ind w:right="-1"/>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Objeto de la Evaluación</w:t>
            </w:r>
          </w:p>
        </w:tc>
        <w:tc>
          <w:tcPr>
            <w:tcW w:w="1550" w:type="dxa"/>
          </w:tcPr>
          <w:p w:rsidR="004F1C96" w:rsidRPr="0028459C" w:rsidRDefault="004F1C96" w:rsidP="00F8071B">
            <w:pPr>
              <w:ind w:right="-1"/>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Porcentaje de la nota final</w:t>
            </w:r>
          </w:p>
        </w:tc>
        <w:tc>
          <w:tcPr>
            <w:tcW w:w="3402" w:type="dxa"/>
          </w:tcPr>
          <w:p w:rsidR="004F1C96" w:rsidRPr="0028459C" w:rsidRDefault="004F1C96" w:rsidP="00F8071B">
            <w:pPr>
              <w:ind w:right="-1"/>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Fecha de entrega (Estudiante)</w:t>
            </w:r>
          </w:p>
        </w:tc>
        <w:tc>
          <w:tcPr>
            <w:tcW w:w="2206" w:type="dxa"/>
          </w:tcPr>
          <w:p w:rsidR="004F1C96" w:rsidRPr="0028459C" w:rsidRDefault="004F1C96" w:rsidP="00F8071B">
            <w:pPr>
              <w:ind w:right="-1"/>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Fecha de calificación (Docente)</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Tarea 1: </w:t>
            </w:r>
            <w:r w:rsidR="00351D95" w:rsidRPr="0028459C">
              <w:rPr>
                <w:rFonts w:asciiTheme="majorHAnsi" w:hAnsiTheme="majorHAnsi" w:cs="Calibri"/>
                <w:sz w:val="22"/>
                <w:szCs w:val="22"/>
                <w:lang w:val="es-ES_tradnl"/>
              </w:rPr>
              <w:t>política</w:t>
            </w:r>
            <w:r w:rsidRPr="0028459C">
              <w:rPr>
                <w:rFonts w:asciiTheme="majorHAnsi" w:hAnsiTheme="majorHAnsi" w:cs="Calibri"/>
                <w:sz w:val="22"/>
                <w:szCs w:val="22"/>
                <w:lang w:val="es-ES_tradnl"/>
              </w:rPr>
              <w:t xml:space="preserve"> ambiental</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5%</w:t>
            </w:r>
          </w:p>
        </w:tc>
        <w:tc>
          <w:tcPr>
            <w:tcW w:w="3402"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21 </w:t>
            </w:r>
            <w:r w:rsidR="004F1C96" w:rsidRPr="0028459C">
              <w:rPr>
                <w:rFonts w:asciiTheme="majorHAnsi" w:hAnsiTheme="majorHAnsi" w:cs="Calibri"/>
                <w:sz w:val="22"/>
                <w:szCs w:val="22"/>
                <w:lang w:val="es-ES_tradnl"/>
              </w:rPr>
              <w:t>de febrero 2019. ( 1 hoja)</w:t>
            </w:r>
          </w:p>
        </w:tc>
        <w:tc>
          <w:tcPr>
            <w:tcW w:w="2206"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28 </w:t>
            </w:r>
            <w:r w:rsidR="004F1C96" w:rsidRPr="0028459C">
              <w:rPr>
                <w:rFonts w:asciiTheme="majorHAnsi" w:hAnsiTheme="majorHAnsi" w:cs="Calibri"/>
                <w:sz w:val="22"/>
                <w:szCs w:val="22"/>
                <w:lang w:val="es-ES_tradnl"/>
              </w:rPr>
              <w:t>de febrero 2019.</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Ensayo 1*</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20%</w:t>
            </w:r>
          </w:p>
        </w:tc>
        <w:tc>
          <w:tcPr>
            <w:tcW w:w="3402"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28</w:t>
            </w:r>
            <w:r w:rsidR="004F1C96" w:rsidRPr="0028459C">
              <w:rPr>
                <w:rFonts w:asciiTheme="majorHAnsi" w:hAnsiTheme="majorHAnsi" w:cs="Calibri"/>
                <w:sz w:val="22"/>
                <w:szCs w:val="22"/>
                <w:lang w:val="es-ES_tradnl"/>
              </w:rPr>
              <w:t xml:space="preserve"> de febrero 2019</w:t>
            </w:r>
          </w:p>
        </w:tc>
        <w:tc>
          <w:tcPr>
            <w:tcW w:w="2206"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7</w:t>
            </w:r>
            <w:r w:rsidR="004F1C96" w:rsidRPr="0028459C">
              <w:rPr>
                <w:rFonts w:asciiTheme="majorHAnsi" w:hAnsiTheme="majorHAnsi" w:cs="Calibri"/>
                <w:sz w:val="22"/>
                <w:szCs w:val="22"/>
                <w:lang w:val="es-ES_tradnl"/>
              </w:rPr>
              <w:t xml:space="preserve"> de marzo 2019.</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Tarea 2: noticia ambiental</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5%</w:t>
            </w:r>
          </w:p>
        </w:tc>
        <w:tc>
          <w:tcPr>
            <w:tcW w:w="3402"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7</w:t>
            </w:r>
            <w:r w:rsidR="004F1C96" w:rsidRPr="0028459C">
              <w:rPr>
                <w:rFonts w:asciiTheme="majorHAnsi" w:hAnsiTheme="majorHAnsi" w:cs="Calibri"/>
                <w:sz w:val="22"/>
                <w:szCs w:val="22"/>
                <w:lang w:val="es-ES_tradnl"/>
              </w:rPr>
              <w:t xml:space="preserve"> de marzo 2019. (1 hoja)</w:t>
            </w:r>
          </w:p>
        </w:tc>
        <w:tc>
          <w:tcPr>
            <w:tcW w:w="2206"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14</w:t>
            </w:r>
            <w:r w:rsidR="004F1C96" w:rsidRPr="0028459C">
              <w:rPr>
                <w:rFonts w:asciiTheme="majorHAnsi" w:hAnsiTheme="majorHAnsi" w:cs="Calibri"/>
                <w:sz w:val="22"/>
                <w:szCs w:val="22"/>
                <w:lang w:val="es-ES_tradnl"/>
              </w:rPr>
              <w:t xml:space="preserve"> de marzo 2019.</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Trabajo de investigación**</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40%</w:t>
            </w:r>
          </w:p>
        </w:tc>
        <w:tc>
          <w:tcPr>
            <w:tcW w:w="3402"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9</w:t>
            </w:r>
            <w:r w:rsidR="00FE67A7" w:rsidRPr="0028459C">
              <w:rPr>
                <w:rFonts w:asciiTheme="majorHAnsi" w:hAnsiTheme="majorHAnsi" w:cs="Calibri"/>
                <w:sz w:val="22"/>
                <w:szCs w:val="22"/>
                <w:lang w:val="es-ES_tradnl"/>
              </w:rPr>
              <w:t xml:space="preserve"> de mayo</w:t>
            </w:r>
            <w:r w:rsidRPr="0028459C">
              <w:rPr>
                <w:rFonts w:asciiTheme="majorHAnsi" w:hAnsiTheme="majorHAnsi" w:cs="Calibri"/>
                <w:sz w:val="22"/>
                <w:szCs w:val="22"/>
                <w:lang w:val="es-ES_tradnl"/>
              </w:rPr>
              <w:t xml:space="preserve"> 2019 entregan todos en forma impresa el trabajo de investigación, las exposiciones se iniciarán ese día y </w:t>
            </w:r>
            <w:r w:rsidR="00351D95" w:rsidRPr="0028459C">
              <w:rPr>
                <w:rFonts w:asciiTheme="majorHAnsi" w:hAnsiTheme="majorHAnsi" w:cs="Calibri"/>
                <w:sz w:val="22"/>
                <w:szCs w:val="22"/>
                <w:lang w:val="es-ES_tradnl"/>
              </w:rPr>
              <w:t>continúan</w:t>
            </w:r>
            <w:r w:rsidRPr="0028459C">
              <w:rPr>
                <w:rFonts w:asciiTheme="majorHAnsi" w:hAnsiTheme="majorHAnsi" w:cs="Calibri"/>
                <w:sz w:val="22"/>
                <w:szCs w:val="22"/>
                <w:lang w:val="es-ES_tradnl"/>
              </w:rPr>
              <w:t xml:space="preserve"> el </w:t>
            </w:r>
            <w:r w:rsidR="00FE67A7" w:rsidRPr="0028459C">
              <w:rPr>
                <w:rFonts w:asciiTheme="majorHAnsi" w:hAnsiTheme="majorHAnsi" w:cs="Calibri"/>
                <w:sz w:val="22"/>
                <w:szCs w:val="22"/>
                <w:lang w:val="es-ES_tradnl"/>
              </w:rPr>
              <w:t>1</w:t>
            </w:r>
            <w:r w:rsidRPr="0028459C">
              <w:rPr>
                <w:rFonts w:asciiTheme="majorHAnsi" w:hAnsiTheme="majorHAnsi" w:cs="Calibri"/>
                <w:sz w:val="22"/>
                <w:szCs w:val="22"/>
                <w:lang w:val="es-ES_tradnl"/>
              </w:rPr>
              <w:t>6,</w:t>
            </w:r>
            <w:r w:rsidR="00FE67A7" w:rsidRPr="0028459C">
              <w:rPr>
                <w:rFonts w:asciiTheme="majorHAnsi" w:hAnsiTheme="majorHAnsi" w:cs="Calibri"/>
                <w:sz w:val="22"/>
                <w:szCs w:val="22"/>
                <w:lang w:val="es-ES_tradnl"/>
              </w:rPr>
              <w:t xml:space="preserve"> y 23 </w:t>
            </w:r>
            <w:r w:rsidRPr="0028459C">
              <w:rPr>
                <w:rFonts w:asciiTheme="majorHAnsi" w:hAnsiTheme="majorHAnsi" w:cs="Calibri"/>
                <w:sz w:val="22"/>
                <w:szCs w:val="22"/>
                <w:lang w:val="es-ES_tradnl"/>
              </w:rPr>
              <w:t xml:space="preserve"> de mayo del 2019.</w:t>
            </w:r>
          </w:p>
        </w:tc>
        <w:tc>
          <w:tcPr>
            <w:tcW w:w="2206"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30 </w:t>
            </w:r>
            <w:r w:rsidR="004F1C96" w:rsidRPr="0028459C">
              <w:rPr>
                <w:rFonts w:asciiTheme="majorHAnsi" w:hAnsiTheme="majorHAnsi" w:cs="Calibri"/>
                <w:sz w:val="22"/>
                <w:szCs w:val="22"/>
                <w:lang w:val="es-ES_tradnl"/>
              </w:rPr>
              <w:t>de mayo 2019.</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Examen final</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30%</w:t>
            </w:r>
          </w:p>
        </w:tc>
        <w:tc>
          <w:tcPr>
            <w:tcW w:w="3402"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13</w:t>
            </w:r>
            <w:r w:rsidR="004F1C96" w:rsidRPr="0028459C">
              <w:rPr>
                <w:rFonts w:asciiTheme="majorHAnsi" w:hAnsiTheme="majorHAnsi" w:cs="Calibri"/>
                <w:sz w:val="22"/>
                <w:szCs w:val="22"/>
                <w:lang w:val="es-ES_tradnl"/>
              </w:rPr>
              <w:t xml:space="preserve"> de junio del 2019.</w:t>
            </w:r>
          </w:p>
        </w:tc>
        <w:tc>
          <w:tcPr>
            <w:tcW w:w="2206" w:type="dxa"/>
          </w:tcPr>
          <w:p w:rsidR="004F1C96" w:rsidRPr="0028459C" w:rsidRDefault="00FE67A7"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20</w:t>
            </w:r>
            <w:r w:rsidR="004F1C96" w:rsidRPr="0028459C">
              <w:rPr>
                <w:rFonts w:asciiTheme="majorHAnsi" w:hAnsiTheme="majorHAnsi" w:cs="Calibri"/>
                <w:sz w:val="22"/>
                <w:szCs w:val="22"/>
                <w:lang w:val="es-ES_tradnl"/>
              </w:rPr>
              <w:t xml:space="preserve"> de junio 2019.</w:t>
            </w:r>
          </w:p>
        </w:tc>
      </w:tr>
      <w:tr w:rsidR="004F1C96" w:rsidRPr="0028459C">
        <w:tc>
          <w:tcPr>
            <w:tcW w:w="2386"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Total</w:t>
            </w:r>
          </w:p>
        </w:tc>
        <w:tc>
          <w:tcPr>
            <w:tcW w:w="1550" w:type="dxa"/>
          </w:tcPr>
          <w:p w:rsidR="004F1C96" w:rsidRPr="0028459C" w:rsidRDefault="004F1C96" w:rsidP="00F8071B">
            <w:pPr>
              <w:ind w:right="-1"/>
              <w:jc w:val="both"/>
              <w:rPr>
                <w:rFonts w:asciiTheme="majorHAnsi" w:hAnsiTheme="majorHAnsi" w:cs="Calibri"/>
                <w:sz w:val="22"/>
                <w:szCs w:val="22"/>
                <w:lang w:val="es-ES_tradnl"/>
              </w:rPr>
            </w:pPr>
            <w:r w:rsidRPr="0028459C">
              <w:rPr>
                <w:rFonts w:asciiTheme="majorHAnsi" w:hAnsiTheme="majorHAnsi" w:cs="Calibri"/>
                <w:sz w:val="22"/>
                <w:szCs w:val="22"/>
                <w:lang w:val="es-ES_tradnl"/>
              </w:rPr>
              <w:t>100%</w:t>
            </w:r>
          </w:p>
        </w:tc>
        <w:tc>
          <w:tcPr>
            <w:tcW w:w="3402" w:type="dxa"/>
          </w:tcPr>
          <w:p w:rsidR="004F1C96" w:rsidRPr="0028459C" w:rsidRDefault="004F1C96" w:rsidP="00F8071B">
            <w:pPr>
              <w:ind w:right="-1"/>
              <w:jc w:val="both"/>
              <w:rPr>
                <w:rFonts w:asciiTheme="majorHAnsi" w:hAnsiTheme="majorHAnsi" w:cs="Calibri"/>
                <w:sz w:val="22"/>
                <w:szCs w:val="22"/>
                <w:lang w:val="es-ES_tradnl"/>
              </w:rPr>
            </w:pPr>
          </w:p>
        </w:tc>
        <w:tc>
          <w:tcPr>
            <w:tcW w:w="2206" w:type="dxa"/>
          </w:tcPr>
          <w:p w:rsidR="004F1C96" w:rsidRPr="0028459C" w:rsidRDefault="004F1C96" w:rsidP="00F8071B">
            <w:pPr>
              <w:ind w:right="-1"/>
              <w:jc w:val="both"/>
              <w:rPr>
                <w:rFonts w:asciiTheme="majorHAnsi" w:hAnsiTheme="majorHAnsi" w:cs="Calibri"/>
                <w:sz w:val="22"/>
                <w:szCs w:val="22"/>
                <w:lang w:val="es-ES_tradnl"/>
              </w:rPr>
            </w:pPr>
          </w:p>
        </w:tc>
      </w:tr>
    </w:tbl>
    <w:p w:rsidR="004F1C96" w:rsidRPr="0028459C" w:rsidRDefault="004F1C96" w:rsidP="00F8071B">
      <w:pPr>
        <w:pStyle w:val="Ttulo2"/>
        <w:jc w:val="both"/>
        <w:rPr>
          <w:rFonts w:cs="Calibri"/>
          <w:color w:val="000000"/>
          <w:sz w:val="22"/>
          <w:szCs w:val="22"/>
          <w:lang w:val="es-ES_tradnl"/>
        </w:rPr>
      </w:pPr>
    </w:p>
    <w:p w:rsidR="004F1C96" w:rsidRPr="0028459C" w:rsidRDefault="004F1C96" w:rsidP="00F8071B">
      <w:pPr>
        <w:pStyle w:val="Ttulo2"/>
        <w:jc w:val="both"/>
        <w:rPr>
          <w:rFonts w:cs="Calibri"/>
          <w:color w:val="000000"/>
          <w:sz w:val="22"/>
          <w:szCs w:val="22"/>
          <w:lang w:val="es-ES_tradnl"/>
        </w:rPr>
      </w:pPr>
      <w:r w:rsidRPr="0028459C">
        <w:rPr>
          <w:rFonts w:cs="Calibri"/>
          <w:color w:val="000000"/>
          <w:sz w:val="22"/>
          <w:szCs w:val="22"/>
          <w:lang w:val="es-ES_tradnl"/>
        </w:rPr>
        <w:t>RUBRICAS</w:t>
      </w:r>
    </w:p>
    <w:p w:rsidR="004F1C96" w:rsidRPr="0028459C" w:rsidRDefault="004F1C96" w:rsidP="00F8071B">
      <w:pPr>
        <w:pStyle w:val="Ttulo2"/>
        <w:jc w:val="both"/>
        <w:rPr>
          <w:rFonts w:cs="Calibri"/>
          <w:color w:val="000000"/>
          <w:sz w:val="22"/>
          <w:szCs w:val="22"/>
          <w:lang w:val="es-ES_tradnl"/>
        </w:rPr>
      </w:pPr>
      <w:r w:rsidRPr="0028459C">
        <w:rPr>
          <w:rFonts w:cs="Calibri"/>
          <w:color w:val="000000"/>
          <w:sz w:val="22"/>
          <w:szCs w:val="22"/>
          <w:lang w:val="es-ES_tradnl"/>
        </w:rPr>
        <w:t>* El ensayo será calificado de la siguiente forma:</w:t>
      </w:r>
      <w:r w:rsidR="002B28DF" w:rsidRPr="0028459C">
        <w:rPr>
          <w:rFonts w:cs="Calibri"/>
          <w:color w:val="000000"/>
          <w:sz w:val="22"/>
          <w:szCs w:val="22"/>
          <w:lang w:val="es-ES_tradnl"/>
        </w:rPr>
        <w:t xml:space="preserve"> 20%</w:t>
      </w:r>
    </w:p>
    <w:p w:rsidR="004F1C96" w:rsidRPr="0028459C" w:rsidRDefault="004F1C96" w:rsidP="00F8071B">
      <w:pPr>
        <w:jc w:val="both"/>
        <w:rPr>
          <w:rFonts w:asciiTheme="majorHAnsi" w:hAnsiTheme="majorHAnsi" w:cs="Calibri"/>
          <w:sz w:val="22"/>
          <w:szCs w:val="22"/>
          <w:lang w:val="es-ES_tradnl"/>
        </w:rPr>
      </w:pPr>
    </w:p>
    <w:tbl>
      <w:tblPr>
        <w:tblStyle w:val="Tablaconcuadrcula"/>
        <w:tblW w:w="0" w:type="auto"/>
        <w:tblLook w:val="00A0"/>
      </w:tblPr>
      <w:tblGrid>
        <w:gridCol w:w="1207"/>
        <w:gridCol w:w="1489"/>
        <w:gridCol w:w="1756"/>
        <w:gridCol w:w="1601"/>
        <w:gridCol w:w="1573"/>
        <w:gridCol w:w="1428"/>
      </w:tblGrid>
      <w:tr w:rsidR="004F1C96" w:rsidRPr="00F5532D">
        <w:trPr>
          <w:tblHeader/>
        </w:trPr>
        <w:tc>
          <w:tcPr>
            <w:tcW w:w="1242" w:type="dxa"/>
          </w:tcPr>
          <w:p w:rsidR="004F1C96" w:rsidRPr="00F5532D" w:rsidRDefault="004F1C96" w:rsidP="00F8071B">
            <w:pPr>
              <w:jc w:val="both"/>
              <w:rPr>
                <w:rFonts w:asciiTheme="majorHAnsi" w:hAnsiTheme="majorHAnsi" w:cs="Calibri"/>
                <w:b/>
                <w:sz w:val="20"/>
                <w:szCs w:val="22"/>
                <w:lang w:val="es-ES_tradnl"/>
              </w:rPr>
            </w:pPr>
          </w:p>
        </w:tc>
        <w:tc>
          <w:tcPr>
            <w:tcW w:w="1510" w:type="dxa"/>
          </w:tcPr>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Porcentaje</w:t>
            </w:r>
          </w:p>
        </w:tc>
        <w:tc>
          <w:tcPr>
            <w:tcW w:w="1797" w:type="dxa"/>
          </w:tcPr>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Excelente</w:t>
            </w:r>
          </w:p>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100</w:t>
            </w:r>
          </w:p>
        </w:tc>
        <w:tc>
          <w:tcPr>
            <w:tcW w:w="1616" w:type="dxa"/>
          </w:tcPr>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Bueno</w:t>
            </w:r>
          </w:p>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85</w:t>
            </w:r>
          </w:p>
        </w:tc>
        <w:tc>
          <w:tcPr>
            <w:tcW w:w="1596" w:type="dxa"/>
          </w:tcPr>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Regular</w:t>
            </w:r>
          </w:p>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70</w:t>
            </w:r>
          </w:p>
        </w:tc>
        <w:tc>
          <w:tcPr>
            <w:tcW w:w="1443" w:type="dxa"/>
          </w:tcPr>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Deficiente</w:t>
            </w:r>
          </w:p>
          <w:p w:rsidR="004F1C96" w:rsidRPr="00F5532D" w:rsidRDefault="004F1C96" w:rsidP="00F8071B">
            <w:pPr>
              <w:jc w:val="both"/>
              <w:rPr>
                <w:rFonts w:asciiTheme="majorHAnsi" w:hAnsiTheme="majorHAnsi" w:cs="Calibri"/>
                <w:b/>
                <w:sz w:val="20"/>
                <w:szCs w:val="22"/>
                <w:lang w:val="es-ES_tradnl"/>
              </w:rPr>
            </w:pPr>
            <w:r w:rsidRPr="00F5532D">
              <w:rPr>
                <w:rFonts w:asciiTheme="majorHAnsi" w:hAnsiTheme="majorHAnsi" w:cs="Calibri"/>
                <w:b/>
                <w:sz w:val="20"/>
                <w:szCs w:val="22"/>
                <w:lang w:val="es-ES_tradnl"/>
              </w:rPr>
              <w:t>60 o menos</w:t>
            </w:r>
          </w:p>
        </w:tc>
      </w:tr>
      <w:tr w:rsidR="004F1C96" w:rsidRPr="00F5532D">
        <w:tc>
          <w:tcPr>
            <w:tcW w:w="1242" w:type="dxa"/>
            <w:vMerge w:val="restart"/>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15% informe escrito del ensayo</w:t>
            </w:r>
          </w:p>
          <w:p w:rsidR="004F1C96" w:rsidRPr="00F5532D" w:rsidRDefault="004F1C96" w:rsidP="00F8071B">
            <w:pPr>
              <w:jc w:val="both"/>
              <w:rPr>
                <w:rFonts w:asciiTheme="majorHAnsi" w:hAnsiTheme="majorHAnsi" w:cs="Calibri"/>
                <w:sz w:val="20"/>
                <w:szCs w:val="22"/>
                <w:lang w:val="es-ES_tradnl"/>
              </w:rPr>
            </w:pPr>
          </w:p>
        </w:tc>
        <w:tc>
          <w:tcPr>
            <w:tcW w:w="1510"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Introducción del ensayo</w:t>
            </w:r>
          </w:p>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3%</w:t>
            </w:r>
          </w:p>
        </w:tc>
        <w:tc>
          <w:tcPr>
            <w:tcW w:w="1797"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 xml:space="preserve">3%: Explica con claridad de que se trata el ensayo e introduce el tema. </w:t>
            </w:r>
          </w:p>
        </w:tc>
        <w:tc>
          <w:tcPr>
            <w:tcW w:w="161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2,5%: Explica de que se trata el ensayo.</w:t>
            </w:r>
          </w:p>
        </w:tc>
        <w:tc>
          <w:tcPr>
            <w:tcW w:w="159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2%: Presenta una introducción pero no se refiere al ensayo.</w:t>
            </w:r>
          </w:p>
        </w:tc>
        <w:tc>
          <w:tcPr>
            <w:tcW w:w="1443"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1%: Mal elaborado, no es claro ni específico.</w:t>
            </w:r>
          </w:p>
        </w:tc>
      </w:tr>
      <w:tr w:rsidR="004F1C96" w:rsidRPr="00F5532D">
        <w:tc>
          <w:tcPr>
            <w:tcW w:w="1242" w:type="dxa"/>
            <w:vMerge/>
          </w:tcPr>
          <w:p w:rsidR="004F1C96" w:rsidRPr="00F5532D" w:rsidRDefault="004F1C96" w:rsidP="00F8071B">
            <w:pPr>
              <w:jc w:val="both"/>
              <w:rPr>
                <w:rFonts w:asciiTheme="majorHAnsi" w:hAnsiTheme="majorHAnsi" w:cs="Calibri"/>
                <w:sz w:val="20"/>
                <w:szCs w:val="22"/>
                <w:lang w:val="es-ES_tradnl"/>
              </w:rPr>
            </w:pPr>
          </w:p>
        </w:tc>
        <w:tc>
          <w:tcPr>
            <w:tcW w:w="1510"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Contenido del ensayo y análisis del tema</w:t>
            </w:r>
          </w:p>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8%</w:t>
            </w:r>
          </w:p>
          <w:p w:rsidR="004F1C96" w:rsidRPr="00F5532D" w:rsidRDefault="004F1C96" w:rsidP="00F8071B">
            <w:pPr>
              <w:jc w:val="both"/>
              <w:rPr>
                <w:rFonts w:asciiTheme="majorHAnsi" w:hAnsiTheme="majorHAnsi" w:cs="Calibri"/>
                <w:sz w:val="20"/>
                <w:szCs w:val="22"/>
                <w:lang w:val="es-ES_tradnl"/>
              </w:rPr>
            </w:pPr>
          </w:p>
        </w:tc>
        <w:tc>
          <w:tcPr>
            <w:tcW w:w="1797"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8%: Presenta ampliamente los puntos del ensayo y se observa un análisis personal.</w:t>
            </w:r>
          </w:p>
        </w:tc>
        <w:tc>
          <w:tcPr>
            <w:tcW w:w="161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6,5%: Le falta analizar alguno de los puntos sugeridos y medianamente presente un análisis personal.</w:t>
            </w:r>
          </w:p>
        </w:tc>
        <w:tc>
          <w:tcPr>
            <w:tcW w:w="159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5% Presenta entre un 75 y 50% de análisis del tema solicitado y hace un resumen de las fuentes bibliográficas.</w:t>
            </w:r>
          </w:p>
        </w:tc>
        <w:tc>
          <w:tcPr>
            <w:tcW w:w="1443"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 xml:space="preserve">3%: Menos de la mitad toca el tema asignado, es poco ordenado. </w:t>
            </w:r>
          </w:p>
        </w:tc>
      </w:tr>
      <w:tr w:rsidR="004F1C96" w:rsidRPr="00F5532D">
        <w:tc>
          <w:tcPr>
            <w:tcW w:w="1242" w:type="dxa"/>
            <w:vMerge/>
          </w:tcPr>
          <w:p w:rsidR="004F1C96" w:rsidRPr="00F5532D" w:rsidRDefault="004F1C96" w:rsidP="00F8071B">
            <w:pPr>
              <w:jc w:val="both"/>
              <w:rPr>
                <w:rFonts w:asciiTheme="majorHAnsi" w:hAnsiTheme="majorHAnsi" w:cs="Calibri"/>
                <w:sz w:val="20"/>
                <w:szCs w:val="22"/>
                <w:lang w:val="es-ES_tradnl"/>
              </w:rPr>
            </w:pPr>
          </w:p>
        </w:tc>
        <w:tc>
          <w:tcPr>
            <w:tcW w:w="1510"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Conclusiones del ensayo 4%</w:t>
            </w:r>
          </w:p>
        </w:tc>
        <w:tc>
          <w:tcPr>
            <w:tcW w:w="1797"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4%: Al menos dos párrafos conclusivos que incluyen opiniones propias combinadas con argumentos bibliográficos.</w:t>
            </w:r>
          </w:p>
        </w:tc>
        <w:tc>
          <w:tcPr>
            <w:tcW w:w="161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3%: Solo incluye argumentos personales.</w:t>
            </w:r>
          </w:p>
        </w:tc>
        <w:tc>
          <w:tcPr>
            <w:tcW w:w="159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2%: Solo incluye un resumen de todo el ensayo.</w:t>
            </w:r>
          </w:p>
        </w:tc>
        <w:tc>
          <w:tcPr>
            <w:tcW w:w="1443"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1%: Es demasiado corto (3 líneas o menos)</w:t>
            </w:r>
          </w:p>
        </w:tc>
      </w:tr>
      <w:tr w:rsidR="004F1C96" w:rsidRPr="00F5532D">
        <w:tc>
          <w:tcPr>
            <w:tcW w:w="1242"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5% defensa oral del ensayo.</w:t>
            </w:r>
          </w:p>
        </w:tc>
        <w:tc>
          <w:tcPr>
            <w:tcW w:w="1510"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Dominio del tema</w:t>
            </w:r>
          </w:p>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5%</w:t>
            </w:r>
          </w:p>
        </w:tc>
        <w:tc>
          <w:tcPr>
            <w:tcW w:w="1797"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 xml:space="preserve">5%: Muy buena presentación permite entender el tema y apreciar el dominio del mismo. </w:t>
            </w:r>
          </w:p>
        </w:tc>
        <w:tc>
          <w:tcPr>
            <w:tcW w:w="161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4%: Presentación algo confusa que denota falta de comprensión.</w:t>
            </w:r>
          </w:p>
        </w:tc>
        <w:tc>
          <w:tcPr>
            <w:tcW w:w="1596"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3%: Presentación leída y sin opiniones propias.</w:t>
            </w:r>
          </w:p>
        </w:tc>
        <w:tc>
          <w:tcPr>
            <w:tcW w:w="1443" w:type="dxa"/>
          </w:tcPr>
          <w:p w:rsidR="004F1C96" w:rsidRPr="00F5532D" w:rsidRDefault="004F1C96" w:rsidP="00F8071B">
            <w:pPr>
              <w:jc w:val="both"/>
              <w:rPr>
                <w:rFonts w:asciiTheme="majorHAnsi" w:hAnsiTheme="majorHAnsi" w:cs="Calibri"/>
                <w:sz w:val="20"/>
                <w:szCs w:val="22"/>
                <w:lang w:val="es-ES_tradnl"/>
              </w:rPr>
            </w:pPr>
            <w:r w:rsidRPr="00F5532D">
              <w:rPr>
                <w:rFonts w:asciiTheme="majorHAnsi" w:hAnsiTheme="majorHAnsi" w:cs="Calibri"/>
                <w:sz w:val="20"/>
                <w:szCs w:val="22"/>
                <w:lang w:val="es-ES_tradnl"/>
              </w:rPr>
              <w:t>1%: Presentación deficiente y confusa.</w:t>
            </w:r>
          </w:p>
        </w:tc>
      </w:tr>
    </w:tbl>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pStyle w:val="Ttulo2"/>
        <w:jc w:val="both"/>
        <w:rPr>
          <w:rFonts w:cs="Calibri"/>
          <w:color w:val="000000"/>
          <w:sz w:val="22"/>
          <w:szCs w:val="22"/>
          <w:lang w:val="es-ES_tradnl"/>
        </w:rPr>
      </w:pPr>
      <w:r w:rsidRPr="0028459C">
        <w:rPr>
          <w:rFonts w:cs="Calibri"/>
          <w:color w:val="000000"/>
          <w:sz w:val="22"/>
          <w:szCs w:val="22"/>
          <w:lang w:val="es-ES_tradnl"/>
        </w:rPr>
        <w:t>** El trabajo de investigación será calificado de la siguiente forma:</w:t>
      </w:r>
      <w:r w:rsidR="002B28DF" w:rsidRPr="0028459C">
        <w:rPr>
          <w:rFonts w:cs="Calibri"/>
          <w:color w:val="000000"/>
          <w:sz w:val="22"/>
          <w:szCs w:val="22"/>
          <w:lang w:val="es-ES_tradnl"/>
        </w:rPr>
        <w:t xml:space="preserve"> 40%</w:t>
      </w:r>
    </w:p>
    <w:p w:rsidR="004F1C96" w:rsidRPr="0028459C" w:rsidRDefault="004F1C96" w:rsidP="00F8071B">
      <w:pPr>
        <w:jc w:val="both"/>
        <w:rPr>
          <w:rFonts w:asciiTheme="majorHAnsi" w:hAnsiTheme="majorHAnsi" w:cs="Calibri"/>
          <w:sz w:val="22"/>
          <w:szCs w:val="22"/>
          <w:lang w:val="es-ES_tradnl"/>
        </w:rPr>
      </w:pPr>
    </w:p>
    <w:tbl>
      <w:tblPr>
        <w:tblStyle w:val="Tablaconcuadrcula"/>
        <w:tblW w:w="0" w:type="auto"/>
        <w:tblLook w:val="00A0"/>
      </w:tblPr>
      <w:tblGrid>
        <w:gridCol w:w="1458"/>
        <w:gridCol w:w="1471"/>
        <w:gridCol w:w="1567"/>
        <w:gridCol w:w="1589"/>
        <w:gridCol w:w="1554"/>
        <w:gridCol w:w="1415"/>
      </w:tblGrid>
      <w:tr w:rsidR="004F1C96" w:rsidRPr="00F5532D">
        <w:trPr>
          <w:tblHeader/>
        </w:trPr>
        <w:tc>
          <w:tcPr>
            <w:tcW w:w="1496" w:type="dxa"/>
          </w:tcPr>
          <w:p w:rsidR="004F1C96" w:rsidRPr="00F5532D" w:rsidRDefault="004F1C96" w:rsidP="00F8071B">
            <w:pPr>
              <w:jc w:val="both"/>
              <w:rPr>
                <w:rFonts w:ascii="Calibri" w:hAnsi="Calibri" w:cs="Calibri"/>
                <w:b/>
                <w:sz w:val="20"/>
                <w:szCs w:val="22"/>
                <w:lang w:val="es-ES_tradnl"/>
              </w:rPr>
            </w:pPr>
          </w:p>
        </w:tc>
        <w:tc>
          <w:tcPr>
            <w:tcW w:w="1510" w:type="dxa"/>
          </w:tcPr>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Porcentaje</w:t>
            </w:r>
          </w:p>
        </w:tc>
        <w:tc>
          <w:tcPr>
            <w:tcW w:w="1610" w:type="dxa"/>
          </w:tcPr>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Excelente</w:t>
            </w:r>
          </w:p>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100</w:t>
            </w:r>
          </w:p>
        </w:tc>
        <w:tc>
          <w:tcPr>
            <w:tcW w:w="1616" w:type="dxa"/>
          </w:tcPr>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Bueno</w:t>
            </w:r>
          </w:p>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85</w:t>
            </w:r>
          </w:p>
        </w:tc>
        <w:tc>
          <w:tcPr>
            <w:tcW w:w="1596" w:type="dxa"/>
          </w:tcPr>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Regular</w:t>
            </w:r>
          </w:p>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70</w:t>
            </w:r>
          </w:p>
        </w:tc>
        <w:tc>
          <w:tcPr>
            <w:tcW w:w="1443" w:type="dxa"/>
          </w:tcPr>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Deficiente</w:t>
            </w:r>
          </w:p>
          <w:p w:rsidR="004F1C96" w:rsidRPr="00F5532D" w:rsidRDefault="004F1C96" w:rsidP="00F8071B">
            <w:pPr>
              <w:jc w:val="both"/>
              <w:rPr>
                <w:rFonts w:ascii="Calibri" w:hAnsi="Calibri" w:cs="Calibri"/>
                <w:b/>
                <w:sz w:val="20"/>
                <w:szCs w:val="22"/>
                <w:lang w:val="es-ES_tradnl"/>
              </w:rPr>
            </w:pPr>
            <w:r w:rsidRPr="00F5532D">
              <w:rPr>
                <w:rFonts w:ascii="Calibri" w:hAnsi="Calibri" w:cs="Calibri"/>
                <w:b/>
                <w:sz w:val="20"/>
                <w:szCs w:val="22"/>
                <w:lang w:val="es-ES_tradnl"/>
              </w:rPr>
              <w:t>60 o menos</w:t>
            </w:r>
          </w:p>
        </w:tc>
      </w:tr>
      <w:tr w:rsidR="004F1C96" w:rsidRPr="00F5532D">
        <w:tc>
          <w:tcPr>
            <w:tcW w:w="14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5% presentación de índice y avance del enfoque y alcance</w:t>
            </w: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5%</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 xml:space="preserve">5%: Presentado el día que se estableció. Contiene un buen enfoque y explica el alcance de la investigación. </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4%: Presentado en tiempo pero no explica el alcance de la investigación.</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Presentado en tiempo pero no explica el enfoque de la investigación.</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No lo presentó, o lo presentó en tiempo pero no explica ni el enfoque ni el alcance.</w:t>
            </w:r>
          </w:p>
        </w:tc>
      </w:tr>
      <w:tr w:rsidR="004F1C96" w:rsidRPr="00F5532D">
        <w:tc>
          <w:tcPr>
            <w:tcW w:w="1496" w:type="dxa"/>
            <w:vMerge w:val="restart"/>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25% informe escrito del trabajo de investigación</w:t>
            </w:r>
          </w:p>
          <w:p w:rsidR="004F1C96" w:rsidRPr="00F5532D" w:rsidRDefault="004F1C96" w:rsidP="00F8071B">
            <w:pPr>
              <w:jc w:val="both"/>
              <w:rPr>
                <w:rFonts w:ascii="Calibri" w:hAnsi="Calibri" w:cs="Calibri"/>
                <w:sz w:val="20"/>
                <w:szCs w:val="22"/>
                <w:lang w:val="es-ES_tradnl"/>
              </w:rPr>
            </w:pP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Introducción de la investigación</w:t>
            </w:r>
          </w:p>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Explica con claridad de que se trata el trabajo de investigación y especifica brevemente de las partes que lo componen.</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2,5%: Explica de que se trata el trabajo de investigación.</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2%: Presenta una introducción pero no se refiere al tema propiamente asignado.</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Mal elaborado, no es claro ni específico.</w:t>
            </w:r>
          </w:p>
        </w:tc>
      </w:tr>
      <w:tr w:rsidR="004F1C96" w:rsidRPr="00F5532D">
        <w:tc>
          <w:tcPr>
            <w:tcW w:w="1496" w:type="dxa"/>
            <w:vMerge/>
          </w:tcPr>
          <w:p w:rsidR="004F1C96" w:rsidRPr="00F5532D" w:rsidRDefault="004F1C96" w:rsidP="00F8071B">
            <w:pPr>
              <w:jc w:val="both"/>
              <w:rPr>
                <w:rFonts w:ascii="Calibri" w:hAnsi="Calibri" w:cs="Calibri"/>
                <w:sz w:val="20"/>
                <w:szCs w:val="22"/>
                <w:lang w:val="es-ES_tradnl"/>
              </w:rPr>
            </w:pP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Desarrollo, Contenido y análisis del tema investigado</w:t>
            </w:r>
          </w:p>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15%</w:t>
            </w:r>
          </w:p>
          <w:p w:rsidR="004F1C96" w:rsidRPr="00F5532D" w:rsidRDefault="004F1C96" w:rsidP="00F8071B">
            <w:pPr>
              <w:jc w:val="both"/>
              <w:rPr>
                <w:rFonts w:ascii="Calibri" w:hAnsi="Calibri" w:cs="Calibri"/>
                <w:sz w:val="20"/>
                <w:szCs w:val="22"/>
                <w:lang w:val="es-ES_tradnl"/>
              </w:rPr>
            </w:pP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15%: Presenta ampliamente el tema investigado, se observa su comprensión y un análisis personal.</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12%: Le falta analizar alguno de los puntos de la investigación y medianamente presente un análisis personal.</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10%: Presenta entre un 75 y 50% de análisis del tema solicitado y hace un resumen de las fuentes bibliográficas.</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 xml:space="preserve">7%: Menos de la mitad toca el tema asignado, es poco ordenado. </w:t>
            </w:r>
          </w:p>
        </w:tc>
      </w:tr>
      <w:tr w:rsidR="004F1C96" w:rsidRPr="00F5532D">
        <w:tc>
          <w:tcPr>
            <w:tcW w:w="1496" w:type="dxa"/>
            <w:vMerge/>
          </w:tcPr>
          <w:p w:rsidR="004F1C96" w:rsidRPr="00F5532D" w:rsidRDefault="004F1C96" w:rsidP="00F8071B">
            <w:pPr>
              <w:jc w:val="both"/>
              <w:rPr>
                <w:rFonts w:ascii="Calibri" w:hAnsi="Calibri" w:cs="Calibri"/>
                <w:sz w:val="20"/>
                <w:szCs w:val="22"/>
                <w:lang w:val="es-ES_tradnl"/>
              </w:rPr>
            </w:pP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Conclusiones de la investigación  4%</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4%: Al menos tres párrafos conclusivos que incluyen opiniones propias combinadas con argumentos bibliográficos.</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Solo incluye argumentos personales.</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2%: Solo incluye un resumen de la investigación sin ningún argumento personal.</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Es demasiado corto (3 líneas o menos)</w:t>
            </w:r>
          </w:p>
        </w:tc>
      </w:tr>
      <w:tr w:rsidR="004F1C96" w:rsidRPr="00F5532D">
        <w:tc>
          <w:tcPr>
            <w:tcW w:w="1496" w:type="dxa"/>
            <w:vMerge/>
          </w:tcPr>
          <w:p w:rsidR="004F1C96" w:rsidRPr="00F5532D" w:rsidRDefault="004F1C96" w:rsidP="00F8071B">
            <w:pPr>
              <w:jc w:val="both"/>
              <w:rPr>
                <w:rFonts w:ascii="Calibri" w:hAnsi="Calibri" w:cs="Calibri"/>
                <w:sz w:val="20"/>
                <w:szCs w:val="22"/>
                <w:lang w:val="es-ES_tradnl"/>
              </w:rPr>
            </w:pP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Bibliografía y otros recursos consultados para la investigación</w:t>
            </w:r>
          </w:p>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Presenta bibliografía conforme normas APA.</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 xml:space="preserve">2,5%: Presenta </w:t>
            </w:r>
            <w:r w:rsidR="00351D95" w:rsidRPr="00F5532D">
              <w:rPr>
                <w:rFonts w:ascii="Calibri" w:hAnsi="Calibri" w:cs="Calibri"/>
                <w:sz w:val="20"/>
                <w:szCs w:val="22"/>
                <w:lang w:val="es-ES_tradnl"/>
              </w:rPr>
              <w:t>bibliografía</w:t>
            </w:r>
            <w:r w:rsidRPr="00F5532D">
              <w:rPr>
                <w:rFonts w:ascii="Calibri" w:hAnsi="Calibri" w:cs="Calibri"/>
                <w:sz w:val="20"/>
                <w:szCs w:val="22"/>
                <w:lang w:val="es-ES_tradnl"/>
              </w:rPr>
              <w:t xml:space="preserve"> sin normas APA.</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2%: Presenta bibliografía desordenada y sin ningún formato.</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No presenta bibliografía o la misma es escasa.</w:t>
            </w:r>
          </w:p>
        </w:tc>
      </w:tr>
      <w:tr w:rsidR="004F1C96" w:rsidRPr="00F5532D">
        <w:tc>
          <w:tcPr>
            <w:tcW w:w="1496" w:type="dxa"/>
            <w:vMerge w:val="restart"/>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10% presentación oral de la investigación</w:t>
            </w: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Presentación de la investigación 5%</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5%: Presenta apoyos gráficos como una guía pero realiza su propia “exposición” del tema.</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 xml:space="preserve">4%: Aprovecha recursos de la presentación gráfica mas </w:t>
            </w:r>
            <w:r w:rsidR="00351D95" w:rsidRPr="00F5532D">
              <w:rPr>
                <w:rFonts w:ascii="Calibri" w:hAnsi="Calibri" w:cs="Calibri"/>
                <w:sz w:val="20"/>
                <w:szCs w:val="22"/>
                <w:lang w:val="es-ES_tradnl"/>
              </w:rPr>
              <w:t>allá</w:t>
            </w:r>
            <w:r w:rsidRPr="00F5532D">
              <w:rPr>
                <w:rFonts w:ascii="Calibri" w:hAnsi="Calibri" w:cs="Calibri"/>
                <w:sz w:val="20"/>
                <w:szCs w:val="22"/>
                <w:lang w:val="es-ES_tradnl"/>
              </w:rPr>
              <w:t xml:space="preserve"> de los párrafos. </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Solo presenta párrafos.</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Presentación muy descuidada.</w:t>
            </w:r>
          </w:p>
        </w:tc>
      </w:tr>
      <w:tr w:rsidR="004F1C96" w:rsidRPr="00F5532D">
        <w:tc>
          <w:tcPr>
            <w:tcW w:w="1496" w:type="dxa"/>
            <w:vMerge/>
          </w:tcPr>
          <w:p w:rsidR="004F1C96" w:rsidRPr="00F5532D" w:rsidRDefault="004F1C96" w:rsidP="00F8071B">
            <w:pPr>
              <w:jc w:val="both"/>
              <w:rPr>
                <w:rFonts w:ascii="Calibri" w:hAnsi="Calibri" w:cs="Calibri"/>
                <w:sz w:val="20"/>
                <w:szCs w:val="22"/>
                <w:lang w:val="es-ES_tradnl"/>
              </w:rPr>
            </w:pPr>
          </w:p>
        </w:tc>
        <w:tc>
          <w:tcPr>
            <w:tcW w:w="15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Dominio del tema investigado</w:t>
            </w:r>
          </w:p>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5%</w:t>
            </w:r>
          </w:p>
        </w:tc>
        <w:tc>
          <w:tcPr>
            <w:tcW w:w="1610"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 xml:space="preserve">5%: Muy buena presentación que permite entender el tema investigado y apreciar el dominio del mismo. </w:t>
            </w:r>
          </w:p>
        </w:tc>
        <w:tc>
          <w:tcPr>
            <w:tcW w:w="161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4%: Presentación algo confusa que denota falta de comprensión.</w:t>
            </w:r>
          </w:p>
        </w:tc>
        <w:tc>
          <w:tcPr>
            <w:tcW w:w="1596"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3%: Presentación leída y sin opiniones propias.</w:t>
            </w:r>
          </w:p>
        </w:tc>
        <w:tc>
          <w:tcPr>
            <w:tcW w:w="1443" w:type="dxa"/>
          </w:tcPr>
          <w:p w:rsidR="004F1C96" w:rsidRPr="00F5532D" w:rsidRDefault="004F1C96" w:rsidP="00F8071B">
            <w:pPr>
              <w:jc w:val="both"/>
              <w:rPr>
                <w:rFonts w:ascii="Calibri" w:hAnsi="Calibri" w:cs="Calibri"/>
                <w:sz w:val="20"/>
                <w:szCs w:val="22"/>
                <w:lang w:val="es-ES_tradnl"/>
              </w:rPr>
            </w:pPr>
            <w:r w:rsidRPr="00F5532D">
              <w:rPr>
                <w:rFonts w:ascii="Calibri" w:hAnsi="Calibri" w:cs="Calibri"/>
                <w:sz w:val="20"/>
                <w:szCs w:val="22"/>
                <w:lang w:val="es-ES_tradnl"/>
              </w:rPr>
              <w:t>1%: Presentación deficiente y confusa.</w:t>
            </w:r>
          </w:p>
        </w:tc>
      </w:tr>
    </w:tbl>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Los horrores ortográficos ameritaran la rebaja de 1 a 2 puntos según su gravedad. Aplica tanto en los ensayos como en el trabajo de investigación.</w:t>
      </w:r>
    </w:p>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jc w:val="both"/>
        <w:rPr>
          <w:rFonts w:asciiTheme="majorHAnsi" w:hAnsiTheme="majorHAnsi" w:cs="Calibri"/>
          <w:sz w:val="22"/>
          <w:szCs w:val="22"/>
          <w:lang w:val="es-ES_tradnl"/>
        </w:rPr>
      </w:pPr>
      <w:bookmarkStart w:id="0" w:name="_GoBack"/>
      <w:bookmarkEnd w:id="0"/>
    </w:p>
    <w:p w:rsidR="004F1C96" w:rsidRPr="0028459C" w:rsidRDefault="004F1C96" w:rsidP="00F8071B">
      <w:pPr>
        <w:pStyle w:val="Ttulo2"/>
        <w:jc w:val="both"/>
        <w:rPr>
          <w:rFonts w:cs="Calibri"/>
          <w:color w:val="auto"/>
          <w:sz w:val="22"/>
          <w:szCs w:val="22"/>
          <w:lang w:val="es-ES_tradnl"/>
        </w:rPr>
      </w:pPr>
      <w:r w:rsidRPr="0028459C">
        <w:rPr>
          <w:rFonts w:cs="Calibri"/>
          <w:bCs w:val="0"/>
          <w:color w:val="auto"/>
          <w:sz w:val="22"/>
          <w:szCs w:val="22"/>
          <w:lang w:val="es-ES_tradnl"/>
        </w:rPr>
        <w:t xml:space="preserve">IX. </w:t>
      </w:r>
      <w:r w:rsidRPr="0028459C">
        <w:rPr>
          <w:rFonts w:cs="Calibri"/>
          <w:color w:val="auto"/>
          <w:sz w:val="22"/>
          <w:szCs w:val="22"/>
          <w:lang w:val="es-ES_tradnl"/>
        </w:rPr>
        <w:t>NORMATIVA APLICADA</w:t>
      </w:r>
    </w:p>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La obligatoriedad de asistencia: En este curso, la asistencia de los estudiantes a </w:t>
      </w:r>
      <w:r w:rsidRPr="0028459C">
        <w:rPr>
          <w:rFonts w:asciiTheme="majorHAnsi" w:hAnsiTheme="majorHAnsi" w:cs="Calibri"/>
          <w:b/>
          <w:bCs/>
          <w:sz w:val="22"/>
          <w:szCs w:val="22"/>
          <w:lang w:val="es-ES_tradnl"/>
        </w:rPr>
        <w:t xml:space="preserve">TODAS </w:t>
      </w:r>
      <w:r w:rsidRPr="0028459C">
        <w:rPr>
          <w:rFonts w:asciiTheme="majorHAnsi" w:hAnsiTheme="majorHAnsi" w:cs="Calibri"/>
          <w:sz w:val="22"/>
          <w:szCs w:val="22"/>
          <w:lang w:val="es-ES_tradnl"/>
        </w:rPr>
        <w:t>las clases presenciales programadas (teóricas o prácticas) es de carácter obligatorio. Solo se acepta la justificación fundada de dos</w:t>
      </w:r>
      <w:r w:rsidRPr="0028459C">
        <w:rPr>
          <w:rFonts w:asciiTheme="majorHAnsi" w:hAnsiTheme="majorHAnsi" w:cs="Calibri"/>
          <w:color w:val="0000FF"/>
          <w:sz w:val="22"/>
          <w:szCs w:val="22"/>
          <w:lang w:val="es-ES_tradnl"/>
        </w:rPr>
        <w:t xml:space="preserve"> </w:t>
      </w:r>
      <w:r w:rsidRPr="0028459C">
        <w:rPr>
          <w:rFonts w:asciiTheme="majorHAnsi" w:hAnsiTheme="majorHAnsi" w:cs="Calibri"/>
          <w:sz w:val="22"/>
          <w:szCs w:val="22"/>
          <w:lang w:val="es-ES_tradnl"/>
        </w:rPr>
        <w:t xml:space="preserve">ausencias. Con tres o más ausencias se pierde el curso. (Artículo 11 , Reglamento General de Enseñanza y Aprendizaje). </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El estudiante debe cumplir semanalmente con la presencia en el aula virtual  del curso para hacer y uso de toda la documentación y  participar y realizar TODAS las actividades virtuales, ya sean individuales o grupales dentro de las fechas programadas.</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Todo trabajo escrito elaborado por los estudiantes debe presentar citas y referencias bibliográficas en apego con las normas ahora se usa APA.</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En casos en los que se detecten plagios y otras situaciones </w:t>
      </w:r>
      <w:r w:rsidRPr="0028459C">
        <w:rPr>
          <w:rStyle w:val="f"/>
          <w:rFonts w:asciiTheme="majorHAnsi" w:hAnsiTheme="majorHAnsi" w:cs="Calibri"/>
          <w:bCs/>
          <w:sz w:val="22"/>
          <w:szCs w:val="22"/>
          <w:lang w:val="es-ES_tradnl"/>
        </w:rPr>
        <w:t>subrepticias</w:t>
      </w:r>
      <w:r w:rsidRPr="0028459C">
        <w:rPr>
          <w:rFonts w:asciiTheme="majorHAnsi" w:hAnsiTheme="majorHAnsi" w:cs="Calibri"/>
          <w:sz w:val="22"/>
          <w:szCs w:val="22"/>
          <w:lang w:val="es-ES_tradnl"/>
        </w:rPr>
        <w:t xml:space="preserve"> relacionadas con la evaluación, se procederá de acuerdo con lo establecido por las </w:t>
      </w:r>
      <w:r w:rsidRPr="0028459C">
        <w:rPr>
          <w:rFonts w:asciiTheme="majorHAnsi" w:hAnsiTheme="majorHAnsi" w:cs="Calibri"/>
          <w:i/>
          <w:sz w:val="22"/>
          <w:szCs w:val="22"/>
          <w:lang w:val="es-ES_tradnl"/>
        </w:rPr>
        <w:t>Normas de los procesos de enseñanza aprendizaje de la Universidad Naciona</w:t>
      </w:r>
      <w:r w:rsidRPr="0028459C">
        <w:rPr>
          <w:rFonts w:asciiTheme="majorHAnsi" w:hAnsiTheme="majorHAnsi" w:cs="Calibri"/>
          <w:sz w:val="22"/>
          <w:szCs w:val="22"/>
          <w:lang w:val="es-ES_tradnl"/>
        </w:rPr>
        <w:t>l y por las directrices que establezca la Escuela de Ciencias Ambientales.</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 Según el artículo 24 “Se considera </w:t>
      </w:r>
      <w:r w:rsidRPr="0028459C">
        <w:rPr>
          <w:rFonts w:asciiTheme="majorHAnsi" w:hAnsiTheme="majorHAnsi" w:cs="Calibri"/>
          <w:b/>
          <w:sz w:val="22"/>
          <w:szCs w:val="22"/>
          <w:lang w:val="es-ES_tradnl"/>
        </w:rPr>
        <w:t>plagio</w:t>
      </w:r>
      <w:r w:rsidRPr="0028459C">
        <w:rPr>
          <w:rFonts w:asciiTheme="majorHAnsi" w:hAnsiTheme="majorHAnsi" w:cs="Calibri"/>
          <w:sz w:val="22"/>
          <w:szCs w:val="22"/>
          <w:lang w:val="es-ES_tradnl"/>
        </w:rPr>
        <w:t xml:space="preserve">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Por tratarse de un curso de naturaleza teórico – práctica que desarrolla de manera progresiva habilidades, destrezas y aptitudes en los estudiantes durante todo el ciclo lectivo, y de acuerdo con el Artículo 31, del REGLAMENTO GENERAL SOBRE LA EVALUACIÓN DE LOS PROCESOS DE ENSEÑANZA Y APRENDIZAJE DE LA UNIVERSIDAD NACIONAL, se aplicará una prueba extraordinaria de naturaleza teórico práctica la cual podrá establecerse en apego a la metodología bimodal.</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En caso de retraso en la participación de actividades virtuales con calificación o en la entrega de tareas u otros productos para calificación, se penalizará con el 10% de la nota.</w:t>
      </w:r>
    </w:p>
    <w:p w:rsidR="004F1C96" w:rsidRPr="0028459C" w:rsidRDefault="004F1C96" w:rsidP="00F8071B">
      <w:pPr>
        <w:numPr>
          <w:ilvl w:val="0"/>
          <w:numId w:val="26"/>
        </w:numPr>
        <w:autoSpaceDE w:val="0"/>
        <w:autoSpaceDN w:val="0"/>
        <w:adjustRightInd w:val="0"/>
        <w:contextualSpacing/>
        <w:jc w:val="both"/>
        <w:rPr>
          <w:rFonts w:asciiTheme="majorHAnsi" w:hAnsiTheme="majorHAnsi" w:cs="Calibri"/>
          <w:sz w:val="22"/>
          <w:szCs w:val="22"/>
          <w:lang w:val="es-ES_tradnl"/>
        </w:rPr>
      </w:pPr>
      <w:r w:rsidRPr="0028459C">
        <w:rPr>
          <w:rFonts w:asciiTheme="majorHAnsi" w:hAnsiTheme="majorHAnsi" w:cs="Calibri"/>
          <w:sz w:val="22"/>
          <w:szCs w:val="22"/>
          <w:lang w:val="es-ES_tradnl"/>
        </w:rPr>
        <w:t>No se permite el uso de teléfonos móviles durante la clase presencial. Los momentos para las comunicaciones, uso del servicio, realizar actividades académicas de otros cursos o cualquier otro tipo de actividad de entretenimiento, son los previos o posteriores a los que establece el horario de clase.</w:t>
      </w:r>
    </w:p>
    <w:p w:rsidR="002B28DF" w:rsidRPr="0028459C" w:rsidRDefault="004F1C96" w:rsidP="00F8071B">
      <w:pPr>
        <w:pStyle w:val="Ttulo9"/>
        <w:jc w:val="both"/>
        <w:rPr>
          <w:rFonts w:cs="Calibri"/>
          <w:b/>
          <w:i w:val="0"/>
          <w:sz w:val="22"/>
          <w:szCs w:val="22"/>
          <w:lang w:val="es-ES_tradnl"/>
        </w:rPr>
      </w:pPr>
      <w:r w:rsidRPr="0028459C">
        <w:rPr>
          <w:rFonts w:cs="Calibri"/>
          <w:b/>
          <w:i w:val="0"/>
          <w:sz w:val="22"/>
          <w:szCs w:val="22"/>
          <w:lang w:val="es-ES_tradnl"/>
        </w:rPr>
        <w:t>X.  BIBLIOGRAFIA</w:t>
      </w:r>
    </w:p>
    <w:p w:rsidR="004F1C96" w:rsidRPr="0028459C" w:rsidRDefault="004F1C96" w:rsidP="00F8071B">
      <w:pPr>
        <w:jc w:val="both"/>
        <w:rPr>
          <w:rFonts w:asciiTheme="majorHAnsi" w:hAnsiTheme="majorHAnsi"/>
          <w:sz w:val="22"/>
          <w:lang w:val="es-ES_tradnl"/>
        </w:rPr>
      </w:pPr>
    </w:p>
    <w:p w:rsidR="0021188A" w:rsidRPr="0028459C" w:rsidRDefault="0021188A"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Aguilar F., Luis. La definición de política pública, su proceso y sus operaciones constitutivas. Pag 28-36,  Política Pública, México 2012.</w:t>
      </w:r>
    </w:p>
    <w:p w:rsidR="00F70024"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Aguilar Rojas, Grettel y Iza, Alejandro. Derecho Ambiental en Centroamérica.  Tomo I y II. Unión Mundial para la Conservación de la Naturaleza y de los Recursos Naturales, UICN, Suiza, 2009.</w:t>
      </w:r>
    </w:p>
    <w:p w:rsidR="004F1C96" w:rsidRPr="0028459C" w:rsidRDefault="00F70024"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Barreira, Ana y otros. Medio Ambiente y Derecho Internacional: una guía práctica. Madrid, España, 2007.</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Cabrera, Jorge. Algunas reflexiones de la aplicación del Derecho Internacional. (sin publicar, 2008)</w:t>
      </w:r>
    </w:p>
    <w:p w:rsidR="004F1C96" w:rsidRPr="0028459C" w:rsidRDefault="004F1C96" w:rsidP="00F8071B">
      <w:pPr>
        <w:jc w:val="both"/>
        <w:rPr>
          <w:rFonts w:asciiTheme="majorHAnsi" w:hAnsiTheme="majorHAnsi" w:cs="Calibri"/>
          <w:iCs/>
          <w:sz w:val="22"/>
          <w:szCs w:val="22"/>
          <w:lang w:val="es-ES_tradnl" w:eastAsia="es-CR"/>
        </w:rPr>
      </w:pPr>
      <w:r w:rsidRPr="0028459C">
        <w:rPr>
          <w:rFonts w:asciiTheme="majorHAnsi" w:hAnsiTheme="majorHAnsi" w:cs="Calibri"/>
          <w:sz w:val="22"/>
          <w:szCs w:val="22"/>
          <w:lang w:val="es-ES_tradnl"/>
        </w:rPr>
        <w:t xml:space="preserve">- Castro Córdoba, Rolando. </w:t>
      </w:r>
      <w:r w:rsidRPr="0028459C">
        <w:rPr>
          <w:rFonts w:asciiTheme="majorHAnsi" w:hAnsiTheme="majorHAnsi" w:cs="Calibri"/>
          <w:iCs/>
          <w:sz w:val="22"/>
          <w:szCs w:val="22"/>
          <w:lang w:val="es-ES_tradnl" w:eastAsia="es-CR"/>
        </w:rPr>
        <w:t xml:space="preserve">Regulación ambiental y capacidades institucionales en los gobiernos locales. XIV Informe del Estado de la Nación, Costa Rica, 2008. </w:t>
      </w:r>
    </w:p>
    <w:p w:rsidR="00980EBF"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iCs/>
          <w:sz w:val="22"/>
          <w:szCs w:val="22"/>
          <w:lang w:val="es-ES_tradnl" w:eastAsia="es-CR"/>
        </w:rPr>
        <w:t xml:space="preserve">- Fernández Fernández, Edgar. </w:t>
      </w:r>
      <w:r w:rsidRPr="0028459C">
        <w:rPr>
          <w:rFonts w:asciiTheme="majorHAnsi" w:hAnsiTheme="majorHAnsi" w:cs="Calibri"/>
          <w:sz w:val="22"/>
          <w:szCs w:val="22"/>
          <w:lang w:val="es-ES_tradnl"/>
        </w:rPr>
        <w:t xml:space="preserve">Reflexiones sobre el principio de no regresión ambiental en el derecho costarricense. </w:t>
      </w:r>
    </w:p>
    <w:p w:rsidR="004F1C96" w:rsidRPr="0028459C" w:rsidRDefault="00980EBF"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Fontaine, Guillaume. El análisis de políticas públicas, conceptos, teorías y métodos. Ecuador 2015. Pag. 1-9. (introducción: ¿por qué y para qué analizar las políticas públicas?</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Kauffer, Edith. Las políticas públicas: algunos apuntes generales. Rev: Las políticas públicas y los compromisos de la investigación.</w:t>
      </w:r>
      <w:r w:rsidR="006F45A0" w:rsidRPr="0028459C">
        <w:rPr>
          <w:rFonts w:asciiTheme="majorHAnsi" w:hAnsiTheme="majorHAnsi" w:cs="Calibri"/>
          <w:sz w:val="22"/>
          <w:szCs w:val="22"/>
          <w:lang w:val="es-ES_tradnl"/>
        </w:rPr>
        <w:t xml:space="preserve"> Noviembre, 2002.</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Mideplan, Inventario de políticas públicas según los Objetivos de Desarrollo Sostenible en Costa Rica, Mideplan 2016.</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Salazar Cambronero, Roxana y Cajiao Jiménez, María Virginia. Conceptualización y principios del derecho ambiental. Tomado del libro: Investigación, análisis y desarrollo del Derecho Ambiental, del Programa de Modernización de la Administración de Justicia, Editorama, 2004.</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ONU, Agenda XXI</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ONU, Declaración de Río, 1992</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ONU, Declaración de Río +20.</w:t>
      </w:r>
    </w:p>
    <w:p w:rsidR="004F1C96" w:rsidRPr="0028459C" w:rsidRDefault="004F1C96" w:rsidP="00F8071B">
      <w:p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ONU, Agenda 2030 y los Objetivos de Desarrollo sostenible.</w:t>
      </w:r>
    </w:p>
    <w:p w:rsidR="004F1C96" w:rsidRPr="0028459C" w:rsidRDefault="004F1C96" w:rsidP="00F8071B">
      <w:pPr>
        <w:jc w:val="both"/>
        <w:rPr>
          <w:rFonts w:asciiTheme="majorHAnsi" w:hAnsiTheme="majorHAnsi" w:cs="Calibri"/>
          <w:sz w:val="22"/>
          <w:szCs w:val="22"/>
          <w:lang w:val="es-ES_tradnl"/>
        </w:rPr>
      </w:pPr>
    </w:p>
    <w:p w:rsidR="004F1C96" w:rsidRPr="0028459C" w:rsidRDefault="004F1C96" w:rsidP="00F8071B">
      <w:pPr>
        <w:jc w:val="both"/>
        <w:rPr>
          <w:rFonts w:asciiTheme="majorHAnsi" w:hAnsiTheme="majorHAnsi" w:cs="Calibri"/>
          <w:b/>
          <w:sz w:val="22"/>
          <w:szCs w:val="22"/>
          <w:lang w:val="es-ES_tradnl"/>
        </w:rPr>
      </w:pPr>
      <w:r w:rsidRPr="0028459C">
        <w:rPr>
          <w:rFonts w:asciiTheme="majorHAnsi" w:hAnsiTheme="majorHAnsi" w:cs="Calibri"/>
          <w:b/>
          <w:sz w:val="22"/>
          <w:szCs w:val="22"/>
          <w:lang w:val="es-ES_tradnl"/>
        </w:rPr>
        <w:t>Normas de referencia:</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Normas APA 6ta edición.</w:t>
      </w:r>
    </w:p>
    <w:p w:rsidR="004F1C96" w:rsidRPr="0028459C" w:rsidRDefault="004C4C04" w:rsidP="00F8071B">
      <w:pPr>
        <w:pStyle w:val="Prrafodelista"/>
        <w:numPr>
          <w:ilvl w:val="0"/>
          <w:numId w:val="35"/>
        </w:numPr>
        <w:jc w:val="both"/>
        <w:rPr>
          <w:rFonts w:asciiTheme="majorHAnsi" w:hAnsiTheme="majorHAnsi" w:cs="Calibri"/>
          <w:bCs/>
          <w:sz w:val="22"/>
          <w:szCs w:val="22"/>
          <w:lang w:val="es-ES_tradnl"/>
        </w:rPr>
      </w:pPr>
      <w:hyperlink r:id="rId7" w:history="1">
        <w:r w:rsidR="004F1C96" w:rsidRPr="0028459C">
          <w:rPr>
            <w:rStyle w:val="Hipervnculo"/>
            <w:rFonts w:asciiTheme="majorHAnsi" w:eastAsiaTheme="majorEastAsia" w:hAnsiTheme="majorHAnsi" w:cs="Calibri"/>
            <w:bCs/>
            <w:sz w:val="22"/>
            <w:szCs w:val="22"/>
            <w:lang w:val="es-ES_tradnl"/>
          </w:rPr>
          <w:t>http://www.pgrweb.go.cr/scij/</w:t>
        </w:r>
      </w:hyperlink>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sobre el comercio internacional de especies amenazadas de flora y fauna silvestres. (CITES) Nº 5605</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Convenio sobre la diversidad biológica y sus anexos 1 y 2. Nº 7416</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para la protección de la flora, de la fauna y de las bellezas escénicas naturales de los países de América. Nº 3763</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Convenio de Protección Patrimonial, cultural y natural. Nº 5980</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Convenio 169 de la OIT, sobre pueblos indígenas y</w:t>
      </w:r>
      <w:r w:rsidR="00351D95" w:rsidRPr="0028459C">
        <w:rPr>
          <w:rFonts w:asciiTheme="majorHAnsi" w:hAnsiTheme="majorHAnsi" w:cs="Calibri"/>
          <w:bCs/>
          <w:sz w:val="22"/>
          <w:szCs w:val="22"/>
          <w:lang w:val="es-ES_tradnl"/>
        </w:rPr>
        <w:t xml:space="preserve"> tribales en países independien</w:t>
      </w:r>
      <w:r w:rsidRPr="0028459C">
        <w:rPr>
          <w:rFonts w:asciiTheme="majorHAnsi" w:hAnsiTheme="majorHAnsi" w:cs="Calibri"/>
          <w:bCs/>
          <w:sz w:val="22"/>
          <w:szCs w:val="22"/>
          <w:lang w:val="es-ES_tradnl"/>
        </w:rPr>
        <w:t>tes. Nº 7316</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de las Naciones Unidas sobre el derecho del mar.  Nº 7291</w:t>
      </w:r>
    </w:p>
    <w:p w:rsidR="004F1C96" w:rsidRPr="0028459C" w:rsidRDefault="004F1C96" w:rsidP="00F8071B">
      <w:pPr>
        <w:pStyle w:val="Prrafodelista"/>
        <w:numPr>
          <w:ilvl w:val="0"/>
          <w:numId w:val="35"/>
        </w:numPr>
        <w:tabs>
          <w:tab w:val="left" w:pos="13390"/>
        </w:tabs>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sobre humedales internacionales como hábitat de aves acuáticas. (Convención de Ramsar) Nº 7224</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Convenio sobre el  control de movimiento transfronterizo de desechos peligrosos y su eliminación. (Convenio de Basilea) Nº 7438</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Marco de la O.N.U. sobre cambio climático. Nº 7414</w:t>
      </w:r>
    </w:p>
    <w:p w:rsidR="004F1C96" w:rsidRPr="0028459C" w:rsidRDefault="004F1C96" w:rsidP="00F8071B">
      <w:pPr>
        <w:pStyle w:val="Prrafodelista"/>
        <w:numPr>
          <w:ilvl w:val="0"/>
          <w:numId w:val="35"/>
        </w:numPr>
        <w:jc w:val="both"/>
        <w:rPr>
          <w:rFonts w:asciiTheme="majorHAnsi" w:hAnsiTheme="majorHAnsi" w:cs="Calibri"/>
          <w:bCs/>
          <w:sz w:val="22"/>
          <w:szCs w:val="22"/>
          <w:lang w:val="es-ES_tradnl"/>
        </w:rPr>
      </w:pPr>
      <w:r w:rsidRPr="0028459C">
        <w:rPr>
          <w:rFonts w:asciiTheme="majorHAnsi" w:hAnsiTheme="majorHAnsi" w:cs="Calibri"/>
          <w:bCs/>
          <w:sz w:val="22"/>
          <w:szCs w:val="22"/>
          <w:lang w:val="es-ES_tradnl"/>
        </w:rPr>
        <w:t>Convención de O.N.U. lucha contra la desertificación y la sequía especialmente en África. Nº 7699</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Constitución Política, artículo 50, </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Orgánica del Ambiente, Ley no. 7554</w:t>
      </w:r>
    </w:p>
    <w:p w:rsidR="004F1C96" w:rsidRPr="0028459C" w:rsidRDefault="004F1C96" w:rsidP="00F8071B">
      <w:pPr>
        <w:pStyle w:val="Prrafodelista"/>
        <w:numPr>
          <w:ilvl w:val="0"/>
          <w:numId w:val="35"/>
        </w:numPr>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del Servicio de Parques Nacionales, Ley No.6084</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 xml:space="preserve">Ley Forestal y su reglamentos, Ley No. 7575 </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conservación de Vida Silvestre y su reglamento, Ley No. 7317</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biodiversidad y su reglamento, Ley 7788</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aguas, Ley No. 276</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zona marítimo terrestre, Ley 6043</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pesca y acuicultura, Ley 8436</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general de Salud, Ley No 5395</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Ley de gestión de residuos sólidos, Ley Nº 8839</w:t>
      </w:r>
    </w:p>
    <w:p w:rsidR="004F1C96"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relacionada a estudios de impacto ambiental</w:t>
      </w:r>
    </w:p>
    <w:p w:rsidR="00F8071B" w:rsidRPr="0028459C" w:rsidRDefault="004F1C96"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Legislación sobre ordenamiento territorial.</w:t>
      </w:r>
    </w:p>
    <w:p w:rsidR="004F1C96" w:rsidRPr="0028459C" w:rsidRDefault="00F8071B" w:rsidP="00F8071B">
      <w:pPr>
        <w:pStyle w:val="p10"/>
        <w:numPr>
          <w:ilvl w:val="0"/>
          <w:numId w:val="35"/>
        </w:numPr>
        <w:spacing w:line="240" w:lineRule="auto"/>
        <w:jc w:val="both"/>
        <w:rPr>
          <w:rFonts w:asciiTheme="majorHAnsi" w:hAnsiTheme="majorHAnsi" w:cs="Calibri"/>
          <w:sz w:val="22"/>
          <w:szCs w:val="22"/>
          <w:lang w:val="es-ES_tradnl"/>
        </w:rPr>
      </w:pPr>
      <w:r w:rsidRPr="0028459C">
        <w:rPr>
          <w:rFonts w:asciiTheme="majorHAnsi" w:hAnsiTheme="majorHAnsi" w:cs="Calibri"/>
          <w:sz w:val="22"/>
          <w:szCs w:val="22"/>
          <w:lang w:val="es-ES_tradnl"/>
        </w:rPr>
        <w:t>Plan Nacional de Desarrollo Forestal 2011-2020, MINAE, San José- Costa Rica.</w:t>
      </w:r>
    </w:p>
    <w:p w:rsidR="004F1C96" w:rsidRPr="0028459C" w:rsidRDefault="004F1C96" w:rsidP="00F8071B">
      <w:pPr>
        <w:pStyle w:val="p10"/>
        <w:spacing w:line="240" w:lineRule="auto"/>
        <w:jc w:val="both"/>
        <w:rPr>
          <w:rFonts w:asciiTheme="majorHAnsi" w:hAnsiTheme="majorHAnsi" w:cs="Calibri"/>
          <w:sz w:val="22"/>
          <w:szCs w:val="22"/>
          <w:lang w:val="es-ES_tradnl"/>
        </w:rPr>
      </w:pPr>
    </w:p>
    <w:p w:rsidR="004F1C96" w:rsidRPr="0028459C" w:rsidRDefault="004F1C96" w:rsidP="00F8071B">
      <w:pPr>
        <w:pStyle w:val="p10"/>
        <w:spacing w:line="240" w:lineRule="auto"/>
        <w:ind w:left="284" w:hanging="284"/>
        <w:jc w:val="both"/>
        <w:rPr>
          <w:rFonts w:asciiTheme="majorHAnsi" w:hAnsiTheme="majorHAnsi" w:cs="Calibri"/>
          <w:sz w:val="22"/>
          <w:szCs w:val="22"/>
          <w:lang w:val="es-ES_tradnl"/>
        </w:rPr>
      </w:pPr>
    </w:p>
    <w:p w:rsidR="00F5532D" w:rsidRDefault="00F5532D"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r w:rsidRPr="0028459C">
        <w:rPr>
          <w:rFonts w:asciiTheme="majorHAnsi" w:hAnsiTheme="majorHAnsi"/>
          <w:sz w:val="22"/>
          <w:lang w:val="es-ES_tradnl"/>
        </w:rPr>
        <w:t xml:space="preserve">Revisado por: </w:t>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t>Aprobado por:</w:t>
      </w:r>
    </w:p>
    <w:p w:rsidR="00F8071B" w:rsidRPr="0028459C" w:rsidRDefault="00F8071B" w:rsidP="00F8071B">
      <w:pPr>
        <w:jc w:val="both"/>
        <w:rPr>
          <w:rFonts w:asciiTheme="majorHAnsi" w:hAnsiTheme="majorHAnsi"/>
          <w:sz w:val="22"/>
          <w:lang w:val="es-ES_tradnl"/>
        </w:rPr>
      </w:pPr>
      <w:r w:rsidRPr="0028459C">
        <w:rPr>
          <w:rFonts w:asciiTheme="majorHAnsi" w:hAnsiTheme="majorHAnsi"/>
          <w:sz w:val="22"/>
          <w:lang w:val="es-ES_tradnl"/>
        </w:rPr>
        <w:t>Xxxxx</w:t>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t>Jorge Herrera</w:t>
      </w:r>
    </w:p>
    <w:p w:rsidR="00F8071B" w:rsidRPr="0028459C" w:rsidRDefault="00F8071B" w:rsidP="00F8071B">
      <w:pPr>
        <w:jc w:val="both"/>
        <w:rPr>
          <w:rFonts w:asciiTheme="majorHAnsi" w:hAnsiTheme="majorHAnsi"/>
          <w:sz w:val="22"/>
          <w:lang w:val="es-ES_tradnl"/>
        </w:rPr>
      </w:pPr>
      <w:r w:rsidRPr="0028459C">
        <w:rPr>
          <w:rFonts w:asciiTheme="majorHAnsi" w:hAnsiTheme="majorHAnsi"/>
          <w:sz w:val="22"/>
          <w:lang w:val="es-ES_tradnl"/>
        </w:rPr>
        <w:t>Coordinador carrera ing. Forestal</w:t>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t>Sub Director EDECA</w:t>
      </w: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p>
    <w:p w:rsidR="00F8071B" w:rsidRPr="0028459C" w:rsidRDefault="00F8071B" w:rsidP="00F8071B">
      <w:pPr>
        <w:jc w:val="both"/>
        <w:rPr>
          <w:rFonts w:asciiTheme="majorHAnsi" w:hAnsiTheme="majorHAnsi"/>
          <w:sz w:val="22"/>
          <w:lang w:val="es-ES_tradnl"/>
        </w:rPr>
      </w:pP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r w:rsidRPr="0028459C">
        <w:rPr>
          <w:rFonts w:asciiTheme="majorHAnsi" w:hAnsiTheme="majorHAnsi"/>
          <w:sz w:val="22"/>
          <w:lang w:val="es-ES_tradnl"/>
        </w:rPr>
        <w:tab/>
      </w:r>
    </w:p>
    <w:p w:rsidR="00F8071B" w:rsidRPr="0028459C" w:rsidRDefault="00F8071B" w:rsidP="00F8071B">
      <w:pPr>
        <w:jc w:val="center"/>
        <w:rPr>
          <w:rFonts w:asciiTheme="majorHAnsi" w:hAnsiTheme="majorHAnsi"/>
          <w:sz w:val="22"/>
          <w:lang w:val="es-ES_tradnl"/>
        </w:rPr>
      </w:pPr>
      <w:r w:rsidRPr="0028459C">
        <w:rPr>
          <w:rFonts w:asciiTheme="majorHAnsi" w:hAnsiTheme="majorHAnsi"/>
          <w:sz w:val="22"/>
          <w:lang w:val="es-ES_tradnl"/>
        </w:rPr>
        <w:t>María Virginia Cajiao, M.Sc.</w:t>
      </w:r>
    </w:p>
    <w:p w:rsidR="00547C53" w:rsidRPr="0028459C" w:rsidRDefault="00F8071B" w:rsidP="00F8071B">
      <w:pPr>
        <w:jc w:val="center"/>
        <w:rPr>
          <w:rFonts w:asciiTheme="majorHAnsi" w:hAnsiTheme="majorHAnsi"/>
          <w:sz w:val="22"/>
          <w:lang w:val="es-ES_tradnl"/>
        </w:rPr>
      </w:pPr>
      <w:r w:rsidRPr="0028459C">
        <w:rPr>
          <w:rFonts w:asciiTheme="majorHAnsi" w:hAnsiTheme="majorHAnsi"/>
          <w:sz w:val="22"/>
          <w:lang w:val="es-ES_tradnl"/>
        </w:rPr>
        <w:t>Profesora del Curso.</w:t>
      </w:r>
    </w:p>
    <w:sectPr w:rsidR="00547C53" w:rsidRPr="0028459C" w:rsidSect="00547C53">
      <w:footerReference w:type="even" r:id="rId8"/>
      <w:footerReference w:type="default" r:id="rId9"/>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9C" w:rsidRDefault="0028459C" w:rsidP="002478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459C" w:rsidRDefault="0028459C" w:rsidP="002478E6">
    <w:pPr>
      <w:pStyle w:val="Piedep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9C" w:rsidRDefault="0028459C" w:rsidP="002478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32D">
      <w:rPr>
        <w:rStyle w:val="Nmerodepgina"/>
        <w:noProof/>
      </w:rPr>
      <w:t>1</w:t>
    </w:r>
    <w:r>
      <w:rPr>
        <w:rStyle w:val="Nmerodepgina"/>
      </w:rPr>
      <w:fldChar w:fldCharType="end"/>
    </w:r>
  </w:p>
  <w:p w:rsidR="0028459C" w:rsidRDefault="0028459C" w:rsidP="002478E6">
    <w:pPr>
      <w:pStyle w:val="Piedepgina"/>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4C1"/>
    <w:multiLevelType w:val="hybridMultilevel"/>
    <w:tmpl w:val="1C1A6BD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
    <w:nsid w:val="051360ED"/>
    <w:multiLevelType w:val="hybridMultilevel"/>
    <w:tmpl w:val="B3EC0270"/>
    <w:lvl w:ilvl="0" w:tplc="E6C6BE54">
      <w:start w:val="1"/>
      <w:numFmt w:val="bullet"/>
      <w:lvlText w:val=""/>
      <w:lvlJc w:val="left"/>
      <w:pPr>
        <w:tabs>
          <w:tab w:val="num" w:pos="720"/>
        </w:tabs>
        <w:ind w:left="720" w:hanging="360"/>
      </w:pPr>
      <w:rPr>
        <w:rFonts w:ascii="Symbol" w:hAnsi="Symbol" w:hint="default"/>
        <w:color w:val="auto"/>
      </w:rPr>
    </w:lvl>
    <w:lvl w:ilvl="1" w:tplc="140A000F">
      <w:start w:val="1"/>
      <w:numFmt w:val="decimal"/>
      <w:lvlText w:val="%2."/>
      <w:lvlJc w:val="left"/>
      <w:pPr>
        <w:tabs>
          <w:tab w:val="num" w:pos="720"/>
        </w:tabs>
        <w:ind w:left="720" w:hanging="360"/>
      </w:pPr>
      <w:rPr>
        <w:rFonts w:hint="default"/>
        <w:color w:val="auto"/>
      </w:rPr>
    </w:lvl>
    <w:lvl w:ilvl="2" w:tplc="140A0005">
      <w:start w:val="1"/>
      <w:numFmt w:val="bullet"/>
      <w:lvlText w:val=""/>
      <w:lvlJc w:val="left"/>
      <w:pPr>
        <w:tabs>
          <w:tab w:val="num" w:pos="1440"/>
        </w:tabs>
        <w:ind w:left="1440" w:hanging="360"/>
      </w:pPr>
      <w:rPr>
        <w:rFonts w:ascii="Wingdings" w:hAnsi="Wingdings" w:hint="default"/>
      </w:rPr>
    </w:lvl>
    <w:lvl w:ilvl="3" w:tplc="140A0005">
      <w:start w:val="1"/>
      <w:numFmt w:val="bullet"/>
      <w:lvlText w:val=""/>
      <w:lvlJc w:val="left"/>
      <w:pPr>
        <w:tabs>
          <w:tab w:val="num" w:pos="2160"/>
        </w:tabs>
        <w:ind w:left="2160" w:hanging="360"/>
      </w:pPr>
      <w:rPr>
        <w:rFonts w:ascii="Wingdings" w:hAnsi="Wingdings" w:hint="default"/>
      </w:rPr>
    </w:lvl>
    <w:lvl w:ilvl="4" w:tplc="140A0003" w:tentative="1">
      <w:start w:val="1"/>
      <w:numFmt w:val="bullet"/>
      <w:lvlText w:val="o"/>
      <w:lvlJc w:val="left"/>
      <w:pPr>
        <w:tabs>
          <w:tab w:val="num" w:pos="2880"/>
        </w:tabs>
        <w:ind w:left="2880" w:hanging="360"/>
      </w:pPr>
      <w:rPr>
        <w:rFonts w:ascii="Courier New" w:hAnsi="Courier New" w:cs="Courier New" w:hint="default"/>
      </w:rPr>
    </w:lvl>
    <w:lvl w:ilvl="5" w:tplc="140A0005" w:tentative="1">
      <w:start w:val="1"/>
      <w:numFmt w:val="bullet"/>
      <w:lvlText w:val=""/>
      <w:lvlJc w:val="left"/>
      <w:pPr>
        <w:tabs>
          <w:tab w:val="num" w:pos="3600"/>
        </w:tabs>
        <w:ind w:left="3600" w:hanging="360"/>
      </w:pPr>
      <w:rPr>
        <w:rFonts w:ascii="Wingdings" w:hAnsi="Wingdings" w:hint="default"/>
      </w:rPr>
    </w:lvl>
    <w:lvl w:ilvl="6" w:tplc="140A0001" w:tentative="1">
      <w:start w:val="1"/>
      <w:numFmt w:val="bullet"/>
      <w:lvlText w:val=""/>
      <w:lvlJc w:val="left"/>
      <w:pPr>
        <w:tabs>
          <w:tab w:val="num" w:pos="4320"/>
        </w:tabs>
        <w:ind w:left="4320" w:hanging="360"/>
      </w:pPr>
      <w:rPr>
        <w:rFonts w:ascii="Symbol" w:hAnsi="Symbol" w:hint="default"/>
      </w:rPr>
    </w:lvl>
    <w:lvl w:ilvl="7" w:tplc="140A0003" w:tentative="1">
      <w:start w:val="1"/>
      <w:numFmt w:val="bullet"/>
      <w:lvlText w:val="o"/>
      <w:lvlJc w:val="left"/>
      <w:pPr>
        <w:tabs>
          <w:tab w:val="num" w:pos="5040"/>
        </w:tabs>
        <w:ind w:left="5040" w:hanging="360"/>
      </w:pPr>
      <w:rPr>
        <w:rFonts w:ascii="Courier New" w:hAnsi="Courier New" w:cs="Courier New" w:hint="default"/>
      </w:rPr>
    </w:lvl>
    <w:lvl w:ilvl="8" w:tplc="140A0005" w:tentative="1">
      <w:start w:val="1"/>
      <w:numFmt w:val="bullet"/>
      <w:lvlText w:val=""/>
      <w:lvlJc w:val="left"/>
      <w:pPr>
        <w:tabs>
          <w:tab w:val="num" w:pos="5760"/>
        </w:tabs>
        <w:ind w:left="5760" w:hanging="360"/>
      </w:pPr>
      <w:rPr>
        <w:rFonts w:ascii="Wingdings" w:hAnsi="Wingdings" w:hint="default"/>
      </w:rPr>
    </w:lvl>
  </w:abstractNum>
  <w:abstractNum w:abstractNumId="2">
    <w:nsid w:val="07294D18"/>
    <w:multiLevelType w:val="singleLevel"/>
    <w:tmpl w:val="FFFFFFFF"/>
    <w:lvl w:ilvl="0">
      <w:start w:val="1"/>
      <w:numFmt w:val="bullet"/>
      <w:lvlText w:val=""/>
      <w:legacy w:legacy="1" w:legacySpace="0" w:legacyIndent="360"/>
      <w:lvlJc w:val="left"/>
      <w:rPr>
        <w:rFonts w:ascii="Wingdings" w:hAnsi="Wingdings" w:hint="default"/>
      </w:rPr>
    </w:lvl>
  </w:abstractNum>
  <w:abstractNum w:abstractNumId="3">
    <w:nsid w:val="096B0E54"/>
    <w:multiLevelType w:val="hybridMultilevel"/>
    <w:tmpl w:val="C69020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BD2D04"/>
    <w:multiLevelType w:val="hybridMultilevel"/>
    <w:tmpl w:val="67BAD166"/>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5">
    <w:nsid w:val="100A7464"/>
    <w:multiLevelType w:val="hybridMultilevel"/>
    <w:tmpl w:val="D13C93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0C4664E"/>
    <w:multiLevelType w:val="singleLevel"/>
    <w:tmpl w:val="FFFFFFFF"/>
    <w:lvl w:ilvl="0">
      <w:start w:val="1"/>
      <w:numFmt w:val="bullet"/>
      <w:lvlText w:val=""/>
      <w:legacy w:legacy="1" w:legacySpace="0" w:legacyIndent="360"/>
      <w:lvlJc w:val="left"/>
      <w:rPr>
        <w:rFonts w:ascii="Wingdings" w:hAnsi="Wingdings" w:hint="default"/>
      </w:rPr>
    </w:lvl>
  </w:abstractNum>
  <w:abstractNum w:abstractNumId="7">
    <w:nsid w:val="11DA0845"/>
    <w:multiLevelType w:val="hybridMultilevel"/>
    <w:tmpl w:val="E9EE002A"/>
    <w:lvl w:ilvl="0" w:tplc="040A0001">
      <w:start w:val="1"/>
      <w:numFmt w:val="bullet"/>
      <w:lvlText w:val=""/>
      <w:lvlJc w:val="left"/>
      <w:pPr>
        <w:ind w:left="862"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191579C0"/>
    <w:multiLevelType w:val="hybridMultilevel"/>
    <w:tmpl w:val="1B70D7DA"/>
    <w:lvl w:ilvl="0" w:tplc="4B60F51E">
      <w:start w:val="1"/>
      <w:numFmt w:val="bullet"/>
      <w:lvlText w:val=""/>
      <w:lvlJc w:val="left"/>
      <w:pPr>
        <w:tabs>
          <w:tab w:val="num" w:pos="360"/>
        </w:tabs>
        <w:ind w:left="36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nsid w:val="208132BE"/>
    <w:multiLevelType w:val="hybridMultilevel"/>
    <w:tmpl w:val="CEF63826"/>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22944AAA"/>
    <w:multiLevelType w:val="hybridMultilevel"/>
    <w:tmpl w:val="74380B26"/>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1">
    <w:nsid w:val="26624A31"/>
    <w:multiLevelType w:val="hybridMultilevel"/>
    <w:tmpl w:val="E4C26FF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268F6547"/>
    <w:multiLevelType w:val="hybridMultilevel"/>
    <w:tmpl w:val="28465F5C"/>
    <w:lvl w:ilvl="0" w:tplc="DF4ADEC8">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308A4A88"/>
    <w:multiLevelType w:val="multilevel"/>
    <w:tmpl w:val="EC9807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5831D23"/>
    <w:multiLevelType w:val="hybridMultilevel"/>
    <w:tmpl w:val="1E1A0E9A"/>
    <w:lvl w:ilvl="0" w:tplc="1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9CA3437"/>
    <w:multiLevelType w:val="hybridMultilevel"/>
    <w:tmpl w:val="B5F28B6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F3229AF"/>
    <w:multiLevelType w:val="hybridMultilevel"/>
    <w:tmpl w:val="65FAAB9A"/>
    <w:lvl w:ilvl="0" w:tplc="AA82D76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3F6377C6"/>
    <w:multiLevelType w:val="hybridMultilevel"/>
    <w:tmpl w:val="52A60370"/>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8">
    <w:nsid w:val="4A3E6FA3"/>
    <w:multiLevelType w:val="hybridMultilevel"/>
    <w:tmpl w:val="317EFB06"/>
    <w:lvl w:ilvl="0" w:tplc="E6C6BE54">
      <w:start w:val="1"/>
      <w:numFmt w:val="bullet"/>
      <w:lvlText w:val=""/>
      <w:lvlJc w:val="left"/>
      <w:pPr>
        <w:tabs>
          <w:tab w:val="num" w:pos="720"/>
        </w:tabs>
        <w:ind w:left="720" w:hanging="360"/>
      </w:pPr>
      <w:rPr>
        <w:rFonts w:ascii="Symbol" w:hAnsi="Symbol" w:hint="default"/>
        <w:color w:val="auto"/>
      </w:rPr>
    </w:lvl>
    <w:lvl w:ilvl="1" w:tplc="140A000F">
      <w:start w:val="1"/>
      <w:numFmt w:val="decimal"/>
      <w:lvlText w:val="%2."/>
      <w:lvlJc w:val="left"/>
      <w:pPr>
        <w:tabs>
          <w:tab w:val="num" w:pos="720"/>
        </w:tabs>
        <w:ind w:left="720" w:hanging="360"/>
      </w:pPr>
      <w:rPr>
        <w:rFonts w:hint="default"/>
        <w:color w:val="auto"/>
      </w:rPr>
    </w:lvl>
    <w:lvl w:ilvl="2" w:tplc="140A0005">
      <w:start w:val="1"/>
      <w:numFmt w:val="bullet"/>
      <w:lvlText w:val=""/>
      <w:lvlJc w:val="left"/>
      <w:pPr>
        <w:tabs>
          <w:tab w:val="num" w:pos="1440"/>
        </w:tabs>
        <w:ind w:left="1440" w:hanging="360"/>
      </w:pPr>
      <w:rPr>
        <w:rFonts w:ascii="Wingdings" w:hAnsi="Wingdings" w:hint="default"/>
      </w:rPr>
    </w:lvl>
    <w:lvl w:ilvl="3" w:tplc="140A0005">
      <w:start w:val="1"/>
      <w:numFmt w:val="bullet"/>
      <w:lvlText w:val=""/>
      <w:lvlJc w:val="left"/>
      <w:pPr>
        <w:tabs>
          <w:tab w:val="num" w:pos="2160"/>
        </w:tabs>
        <w:ind w:left="2160" w:hanging="360"/>
      </w:pPr>
      <w:rPr>
        <w:rFonts w:ascii="Wingdings" w:hAnsi="Wingdings" w:hint="default"/>
      </w:rPr>
    </w:lvl>
    <w:lvl w:ilvl="4" w:tplc="140A0003" w:tentative="1">
      <w:start w:val="1"/>
      <w:numFmt w:val="bullet"/>
      <w:lvlText w:val="o"/>
      <w:lvlJc w:val="left"/>
      <w:pPr>
        <w:tabs>
          <w:tab w:val="num" w:pos="2880"/>
        </w:tabs>
        <w:ind w:left="2880" w:hanging="360"/>
      </w:pPr>
      <w:rPr>
        <w:rFonts w:ascii="Courier New" w:hAnsi="Courier New" w:cs="Courier New" w:hint="default"/>
      </w:rPr>
    </w:lvl>
    <w:lvl w:ilvl="5" w:tplc="140A0005" w:tentative="1">
      <w:start w:val="1"/>
      <w:numFmt w:val="bullet"/>
      <w:lvlText w:val=""/>
      <w:lvlJc w:val="left"/>
      <w:pPr>
        <w:tabs>
          <w:tab w:val="num" w:pos="3600"/>
        </w:tabs>
        <w:ind w:left="3600" w:hanging="360"/>
      </w:pPr>
      <w:rPr>
        <w:rFonts w:ascii="Wingdings" w:hAnsi="Wingdings" w:hint="default"/>
      </w:rPr>
    </w:lvl>
    <w:lvl w:ilvl="6" w:tplc="140A0001" w:tentative="1">
      <w:start w:val="1"/>
      <w:numFmt w:val="bullet"/>
      <w:lvlText w:val=""/>
      <w:lvlJc w:val="left"/>
      <w:pPr>
        <w:tabs>
          <w:tab w:val="num" w:pos="4320"/>
        </w:tabs>
        <w:ind w:left="4320" w:hanging="360"/>
      </w:pPr>
      <w:rPr>
        <w:rFonts w:ascii="Symbol" w:hAnsi="Symbol" w:hint="default"/>
      </w:rPr>
    </w:lvl>
    <w:lvl w:ilvl="7" w:tplc="140A0003" w:tentative="1">
      <w:start w:val="1"/>
      <w:numFmt w:val="bullet"/>
      <w:lvlText w:val="o"/>
      <w:lvlJc w:val="left"/>
      <w:pPr>
        <w:tabs>
          <w:tab w:val="num" w:pos="5040"/>
        </w:tabs>
        <w:ind w:left="5040" w:hanging="360"/>
      </w:pPr>
      <w:rPr>
        <w:rFonts w:ascii="Courier New" w:hAnsi="Courier New" w:cs="Courier New" w:hint="default"/>
      </w:rPr>
    </w:lvl>
    <w:lvl w:ilvl="8" w:tplc="140A0005" w:tentative="1">
      <w:start w:val="1"/>
      <w:numFmt w:val="bullet"/>
      <w:lvlText w:val=""/>
      <w:lvlJc w:val="left"/>
      <w:pPr>
        <w:tabs>
          <w:tab w:val="num" w:pos="5760"/>
        </w:tabs>
        <w:ind w:left="5760" w:hanging="360"/>
      </w:pPr>
      <w:rPr>
        <w:rFonts w:ascii="Wingdings" w:hAnsi="Wingdings" w:hint="default"/>
      </w:rPr>
    </w:lvl>
  </w:abstractNum>
  <w:abstractNum w:abstractNumId="19">
    <w:nsid w:val="4ED0433C"/>
    <w:multiLevelType w:val="hybridMultilevel"/>
    <w:tmpl w:val="51EE7D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B9E1590"/>
    <w:multiLevelType w:val="hybridMultilevel"/>
    <w:tmpl w:val="DA6CEEAA"/>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5D5B2425"/>
    <w:multiLevelType w:val="hybridMultilevel"/>
    <w:tmpl w:val="AD147064"/>
    <w:lvl w:ilvl="0" w:tplc="0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582" w:hanging="360"/>
      </w:pPr>
      <w:rPr>
        <w:rFonts w:ascii="Courier New" w:hAnsi="Courier New" w:cs="Courier New" w:hint="default"/>
      </w:rPr>
    </w:lvl>
    <w:lvl w:ilvl="2" w:tplc="140A0005" w:tentative="1">
      <w:start w:val="1"/>
      <w:numFmt w:val="bullet"/>
      <w:lvlText w:val=""/>
      <w:lvlJc w:val="left"/>
      <w:pPr>
        <w:ind w:left="2302" w:hanging="360"/>
      </w:pPr>
      <w:rPr>
        <w:rFonts w:ascii="Wingdings" w:hAnsi="Wingdings" w:hint="default"/>
      </w:rPr>
    </w:lvl>
    <w:lvl w:ilvl="3" w:tplc="140A0001" w:tentative="1">
      <w:start w:val="1"/>
      <w:numFmt w:val="bullet"/>
      <w:lvlText w:val=""/>
      <w:lvlJc w:val="left"/>
      <w:pPr>
        <w:ind w:left="3022" w:hanging="360"/>
      </w:pPr>
      <w:rPr>
        <w:rFonts w:ascii="Symbol" w:hAnsi="Symbol" w:hint="default"/>
      </w:rPr>
    </w:lvl>
    <w:lvl w:ilvl="4" w:tplc="140A0003" w:tentative="1">
      <w:start w:val="1"/>
      <w:numFmt w:val="bullet"/>
      <w:lvlText w:val="o"/>
      <w:lvlJc w:val="left"/>
      <w:pPr>
        <w:ind w:left="3742" w:hanging="360"/>
      </w:pPr>
      <w:rPr>
        <w:rFonts w:ascii="Courier New" w:hAnsi="Courier New" w:cs="Courier New" w:hint="default"/>
      </w:rPr>
    </w:lvl>
    <w:lvl w:ilvl="5" w:tplc="140A0005" w:tentative="1">
      <w:start w:val="1"/>
      <w:numFmt w:val="bullet"/>
      <w:lvlText w:val=""/>
      <w:lvlJc w:val="left"/>
      <w:pPr>
        <w:ind w:left="4462" w:hanging="360"/>
      </w:pPr>
      <w:rPr>
        <w:rFonts w:ascii="Wingdings" w:hAnsi="Wingdings" w:hint="default"/>
      </w:rPr>
    </w:lvl>
    <w:lvl w:ilvl="6" w:tplc="140A0001" w:tentative="1">
      <w:start w:val="1"/>
      <w:numFmt w:val="bullet"/>
      <w:lvlText w:val=""/>
      <w:lvlJc w:val="left"/>
      <w:pPr>
        <w:ind w:left="5182" w:hanging="360"/>
      </w:pPr>
      <w:rPr>
        <w:rFonts w:ascii="Symbol" w:hAnsi="Symbol" w:hint="default"/>
      </w:rPr>
    </w:lvl>
    <w:lvl w:ilvl="7" w:tplc="140A0003" w:tentative="1">
      <w:start w:val="1"/>
      <w:numFmt w:val="bullet"/>
      <w:lvlText w:val="o"/>
      <w:lvlJc w:val="left"/>
      <w:pPr>
        <w:ind w:left="5902" w:hanging="360"/>
      </w:pPr>
      <w:rPr>
        <w:rFonts w:ascii="Courier New" w:hAnsi="Courier New" w:cs="Courier New" w:hint="default"/>
      </w:rPr>
    </w:lvl>
    <w:lvl w:ilvl="8" w:tplc="140A0005" w:tentative="1">
      <w:start w:val="1"/>
      <w:numFmt w:val="bullet"/>
      <w:lvlText w:val=""/>
      <w:lvlJc w:val="left"/>
      <w:pPr>
        <w:ind w:left="6622" w:hanging="360"/>
      </w:pPr>
      <w:rPr>
        <w:rFonts w:ascii="Wingdings" w:hAnsi="Wingdings" w:hint="default"/>
      </w:rPr>
    </w:lvl>
  </w:abstractNum>
  <w:abstractNum w:abstractNumId="22">
    <w:nsid w:val="5DD21708"/>
    <w:multiLevelType w:val="hybridMultilevel"/>
    <w:tmpl w:val="99B661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nsid w:val="650B134D"/>
    <w:multiLevelType w:val="hybridMultilevel"/>
    <w:tmpl w:val="66F409A6"/>
    <w:lvl w:ilvl="0" w:tplc="1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7BD0F04"/>
    <w:multiLevelType w:val="hybridMultilevel"/>
    <w:tmpl w:val="8DCE94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B864EF6"/>
    <w:multiLevelType w:val="hybridMultilevel"/>
    <w:tmpl w:val="C93C89E4"/>
    <w:lvl w:ilvl="0" w:tplc="9D9A9D2A">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nsid w:val="6D772FB5"/>
    <w:multiLevelType w:val="hybridMultilevel"/>
    <w:tmpl w:val="D8B423FC"/>
    <w:lvl w:ilvl="0" w:tplc="040A0001">
      <w:start w:val="1"/>
      <w:numFmt w:val="bullet"/>
      <w:lvlText w:val=""/>
      <w:lvlJc w:val="left"/>
      <w:pPr>
        <w:ind w:left="1567" w:hanging="360"/>
      </w:pPr>
      <w:rPr>
        <w:rFonts w:ascii="Symbol" w:hAnsi="Symbo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27">
    <w:nsid w:val="70774770"/>
    <w:multiLevelType w:val="hybridMultilevel"/>
    <w:tmpl w:val="CD9C899E"/>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28">
    <w:nsid w:val="707D28FE"/>
    <w:multiLevelType w:val="hybridMultilevel"/>
    <w:tmpl w:val="B3740F5C"/>
    <w:lvl w:ilvl="0" w:tplc="040A0001">
      <w:start w:val="1"/>
      <w:numFmt w:val="bullet"/>
      <w:lvlText w:val=""/>
      <w:lvlJc w:val="left"/>
      <w:pPr>
        <w:ind w:left="862" w:hanging="360"/>
      </w:pPr>
      <w:rPr>
        <w:rFonts w:ascii="Symbol" w:hAnsi="Symbol" w:hint="default"/>
      </w:rPr>
    </w:lvl>
    <w:lvl w:ilvl="1" w:tplc="040A0003" w:tentative="1">
      <w:start w:val="1"/>
      <w:numFmt w:val="bullet"/>
      <w:lvlText w:val="o"/>
      <w:lvlJc w:val="left"/>
      <w:pPr>
        <w:ind w:left="1582" w:hanging="360"/>
      </w:pPr>
      <w:rPr>
        <w:rFonts w:ascii="Courier New" w:hAnsi="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29">
    <w:nsid w:val="722D751A"/>
    <w:multiLevelType w:val="hybridMultilevel"/>
    <w:tmpl w:val="60285420"/>
    <w:lvl w:ilvl="0" w:tplc="0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582" w:hanging="360"/>
      </w:pPr>
      <w:rPr>
        <w:rFonts w:ascii="Courier New" w:hAnsi="Courier New" w:cs="Courier New" w:hint="default"/>
      </w:rPr>
    </w:lvl>
    <w:lvl w:ilvl="2" w:tplc="140A0005" w:tentative="1">
      <w:start w:val="1"/>
      <w:numFmt w:val="bullet"/>
      <w:lvlText w:val=""/>
      <w:lvlJc w:val="left"/>
      <w:pPr>
        <w:ind w:left="2302" w:hanging="360"/>
      </w:pPr>
      <w:rPr>
        <w:rFonts w:ascii="Wingdings" w:hAnsi="Wingdings" w:hint="default"/>
      </w:rPr>
    </w:lvl>
    <w:lvl w:ilvl="3" w:tplc="140A0001" w:tentative="1">
      <w:start w:val="1"/>
      <w:numFmt w:val="bullet"/>
      <w:lvlText w:val=""/>
      <w:lvlJc w:val="left"/>
      <w:pPr>
        <w:ind w:left="3022" w:hanging="360"/>
      </w:pPr>
      <w:rPr>
        <w:rFonts w:ascii="Symbol" w:hAnsi="Symbol" w:hint="default"/>
      </w:rPr>
    </w:lvl>
    <w:lvl w:ilvl="4" w:tplc="140A0003" w:tentative="1">
      <w:start w:val="1"/>
      <w:numFmt w:val="bullet"/>
      <w:lvlText w:val="o"/>
      <w:lvlJc w:val="left"/>
      <w:pPr>
        <w:ind w:left="3742" w:hanging="360"/>
      </w:pPr>
      <w:rPr>
        <w:rFonts w:ascii="Courier New" w:hAnsi="Courier New" w:cs="Courier New" w:hint="default"/>
      </w:rPr>
    </w:lvl>
    <w:lvl w:ilvl="5" w:tplc="140A0005" w:tentative="1">
      <w:start w:val="1"/>
      <w:numFmt w:val="bullet"/>
      <w:lvlText w:val=""/>
      <w:lvlJc w:val="left"/>
      <w:pPr>
        <w:ind w:left="4462" w:hanging="360"/>
      </w:pPr>
      <w:rPr>
        <w:rFonts w:ascii="Wingdings" w:hAnsi="Wingdings" w:hint="default"/>
      </w:rPr>
    </w:lvl>
    <w:lvl w:ilvl="6" w:tplc="140A0001" w:tentative="1">
      <w:start w:val="1"/>
      <w:numFmt w:val="bullet"/>
      <w:lvlText w:val=""/>
      <w:lvlJc w:val="left"/>
      <w:pPr>
        <w:ind w:left="5182" w:hanging="360"/>
      </w:pPr>
      <w:rPr>
        <w:rFonts w:ascii="Symbol" w:hAnsi="Symbol" w:hint="default"/>
      </w:rPr>
    </w:lvl>
    <w:lvl w:ilvl="7" w:tplc="140A0003" w:tentative="1">
      <w:start w:val="1"/>
      <w:numFmt w:val="bullet"/>
      <w:lvlText w:val="o"/>
      <w:lvlJc w:val="left"/>
      <w:pPr>
        <w:ind w:left="5902" w:hanging="360"/>
      </w:pPr>
      <w:rPr>
        <w:rFonts w:ascii="Courier New" w:hAnsi="Courier New" w:cs="Courier New" w:hint="default"/>
      </w:rPr>
    </w:lvl>
    <w:lvl w:ilvl="8" w:tplc="140A0005" w:tentative="1">
      <w:start w:val="1"/>
      <w:numFmt w:val="bullet"/>
      <w:lvlText w:val=""/>
      <w:lvlJc w:val="left"/>
      <w:pPr>
        <w:ind w:left="6622" w:hanging="360"/>
      </w:pPr>
      <w:rPr>
        <w:rFonts w:ascii="Wingdings" w:hAnsi="Wingdings" w:hint="default"/>
      </w:rPr>
    </w:lvl>
  </w:abstractNum>
  <w:abstractNum w:abstractNumId="30">
    <w:nsid w:val="733C26FE"/>
    <w:multiLevelType w:val="hybridMultilevel"/>
    <w:tmpl w:val="402081C0"/>
    <w:lvl w:ilvl="0" w:tplc="4B60F51E">
      <w:start w:val="1"/>
      <w:numFmt w:val="bullet"/>
      <w:lvlText w:val=""/>
      <w:lvlJc w:val="left"/>
      <w:pPr>
        <w:tabs>
          <w:tab w:val="num" w:pos="360"/>
        </w:tabs>
        <w:ind w:left="360" w:hanging="360"/>
      </w:pPr>
      <w:rPr>
        <w:rFonts w:ascii="Symbol" w:hAnsi="Symbol" w:hint="default"/>
        <w:color w:val="auto"/>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1">
    <w:nsid w:val="7BCC0A7D"/>
    <w:multiLevelType w:val="hybridMultilevel"/>
    <w:tmpl w:val="08202F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7C8E16DC"/>
    <w:multiLevelType w:val="hybridMultilevel"/>
    <w:tmpl w:val="FC726E06"/>
    <w:lvl w:ilvl="0" w:tplc="1936A56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555076"/>
    <w:multiLevelType w:val="singleLevel"/>
    <w:tmpl w:val="0C0A000F"/>
    <w:lvl w:ilvl="0">
      <w:start w:val="1"/>
      <w:numFmt w:val="decimal"/>
      <w:lvlText w:val="%1."/>
      <w:lvlJc w:val="left"/>
      <w:pPr>
        <w:tabs>
          <w:tab w:val="num" w:pos="360"/>
        </w:tabs>
        <w:ind w:left="360" w:hanging="360"/>
      </w:pPr>
      <w:rPr>
        <w:rFonts w:hint="default"/>
      </w:rPr>
    </w:lvl>
  </w:abstractNum>
  <w:abstractNum w:abstractNumId="34">
    <w:nsid w:val="7FCA3284"/>
    <w:multiLevelType w:val="hybridMultilevel"/>
    <w:tmpl w:val="549C4106"/>
    <w:lvl w:ilvl="0" w:tplc="0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938" w:hanging="360"/>
      </w:pPr>
      <w:rPr>
        <w:rFonts w:ascii="Courier New" w:hAnsi="Courier New" w:cs="Courier New" w:hint="default"/>
      </w:rPr>
    </w:lvl>
    <w:lvl w:ilvl="2" w:tplc="140A0005" w:tentative="1">
      <w:start w:val="1"/>
      <w:numFmt w:val="bullet"/>
      <w:lvlText w:val=""/>
      <w:lvlJc w:val="left"/>
      <w:pPr>
        <w:ind w:left="1658" w:hanging="360"/>
      </w:pPr>
      <w:rPr>
        <w:rFonts w:ascii="Wingdings" w:hAnsi="Wingdings" w:hint="default"/>
      </w:rPr>
    </w:lvl>
    <w:lvl w:ilvl="3" w:tplc="140A0001" w:tentative="1">
      <w:start w:val="1"/>
      <w:numFmt w:val="bullet"/>
      <w:lvlText w:val=""/>
      <w:lvlJc w:val="left"/>
      <w:pPr>
        <w:ind w:left="2378" w:hanging="360"/>
      </w:pPr>
      <w:rPr>
        <w:rFonts w:ascii="Symbol" w:hAnsi="Symbol" w:hint="default"/>
      </w:rPr>
    </w:lvl>
    <w:lvl w:ilvl="4" w:tplc="140A0003" w:tentative="1">
      <w:start w:val="1"/>
      <w:numFmt w:val="bullet"/>
      <w:lvlText w:val="o"/>
      <w:lvlJc w:val="left"/>
      <w:pPr>
        <w:ind w:left="3098" w:hanging="360"/>
      </w:pPr>
      <w:rPr>
        <w:rFonts w:ascii="Courier New" w:hAnsi="Courier New" w:cs="Courier New" w:hint="default"/>
      </w:rPr>
    </w:lvl>
    <w:lvl w:ilvl="5" w:tplc="140A0005" w:tentative="1">
      <w:start w:val="1"/>
      <w:numFmt w:val="bullet"/>
      <w:lvlText w:val=""/>
      <w:lvlJc w:val="left"/>
      <w:pPr>
        <w:ind w:left="3818" w:hanging="360"/>
      </w:pPr>
      <w:rPr>
        <w:rFonts w:ascii="Wingdings" w:hAnsi="Wingdings" w:hint="default"/>
      </w:rPr>
    </w:lvl>
    <w:lvl w:ilvl="6" w:tplc="140A0001" w:tentative="1">
      <w:start w:val="1"/>
      <w:numFmt w:val="bullet"/>
      <w:lvlText w:val=""/>
      <w:lvlJc w:val="left"/>
      <w:pPr>
        <w:ind w:left="4538" w:hanging="360"/>
      </w:pPr>
      <w:rPr>
        <w:rFonts w:ascii="Symbol" w:hAnsi="Symbol" w:hint="default"/>
      </w:rPr>
    </w:lvl>
    <w:lvl w:ilvl="7" w:tplc="140A0003" w:tentative="1">
      <w:start w:val="1"/>
      <w:numFmt w:val="bullet"/>
      <w:lvlText w:val="o"/>
      <w:lvlJc w:val="left"/>
      <w:pPr>
        <w:ind w:left="5258" w:hanging="360"/>
      </w:pPr>
      <w:rPr>
        <w:rFonts w:ascii="Courier New" w:hAnsi="Courier New" w:cs="Courier New" w:hint="default"/>
      </w:rPr>
    </w:lvl>
    <w:lvl w:ilvl="8" w:tplc="140A0005" w:tentative="1">
      <w:start w:val="1"/>
      <w:numFmt w:val="bullet"/>
      <w:lvlText w:val=""/>
      <w:lvlJc w:val="left"/>
      <w:pPr>
        <w:ind w:left="5978" w:hanging="360"/>
      </w:pPr>
      <w:rPr>
        <w:rFonts w:ascii="Wingdings" w:hAnsi="Wingdings" w:hint="default"/>
      </w:rPr>
    </w:lvl>
  </w:abstractNum>
  <w:num w:numId="1">
    <w:abstractNumId w:val="19"/>
  </w:num>
  <w:num w:numId="2">
    <w:abstractNumId w:val="17"/>
  </w:num>
  <w:num w:numId="3">
    <w:abstractNumId w:val="4"/>
  </w:num>
  <w:num w:numId="4">
    <w:abstractNumId w:val="28"/>
  </w:num>
  <w:num w:numId="5">
    <w:abstractNumId w:val="22"/>
  </w:num>
  <w:num w:numId="6">
    <w:abstractNumId w:val="31"/>
  </w:num>
  <w:num w:numId="7">
    <w:abstractNumId w:val="32"/>
  </w:num>
  <w:num w:numId="8">
    <w:abstractNumId w:val="13"/>
  </w:num>
  <w:num w:numId="9">
    <w:abstractNumId w:val="33"/>
  </w:num>
  <w:num w:numId="10">
    <w:abstractNumId w:val="6"/>
  </w:num>
  <w:num w:numId="11">
    <w:abstractNumId w:val="2"/>
  </w:num>
  <w:num w:numId="12">
    <w:abstractNumId w:val="12"/>
  </w:num>
  <w:num w:numId="13">
    <w:abstractNumId w:val="11"/>
  </w:num>
  <w:num w:numId="14">
    <w:abstractNumId w:val="3"/>
  </w:num>
  <w:num w:numId="15">
    <w:abstractNumId w:val="24"/>
  </w:num>
  <w:num w:numId="16">
    <w:abstractNumId w:val="14"/>
  </w:num>
  <w:num w:numId="17">
    <w:abstractNumId w:val="23"/>
  </w:num>
  <w:num w:numId="18">
    <w:abstractNumId w:val="1"/>
  </w:num>
  <w:num w:numId="19">
    <w:abstractNumId w:val="18"/>
  </w:num>
  <w:num w:numId="20">
    <w:abstractNumId w:val="10"/>
  </w:num>
  <w:num w:numId="21">
    <w:abstractNumId w:val="0"/>
  </w:num>
  <w:num w:numId="22">
    <w:abstractNumId w:val="30"/>
  </w:num>
  <w:num w:numId="23">
    <w:abstractNumId w:val="27"/>
  </w:num>
  <w:num w:numId="24">
    <w:abstractNumId w:val="8"/>
  </w:num>
  <w:num w:numId="25">
    <w:abstractNumId w:val="5"/>
  </w:num>
  <w:num w:numId="26">
    <w:abstractNumId w:val="15"/>
  </w:num>
  <w:num w:numId="27">
    <w:abstractNumId w:val="16"/>
  </w:num>
  <w:num w:numId="28">
    <w:abstractNumId w:val="25"/>
  </w:num>
  <w:num w:numId="29">
    <w:abstractNumId w:val="20"/>
  </w:num>
  <w:num w:numId="30">
    <w:abstractNumId w:val="26"/>
  </w:num>
  <w:num w:numId="31">
    <w:abstractNumId w:val="34"/>
  </w:num>
  <w:num w:numId="32">
    <w:abstractNumId w:val="29"/>
  </w:num>
  <w:num w:numId="33">
    <w:abstractNumId w:val="21"/>
  </w:num>
  <w:num w:numId="34">
    <w:abstractNumId w:val="7"/>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D2FFE"/>
    <w:rsid w:val="000822BA"/>
    <w:rsid w:val="0021188A"/>
    <w:rsid w:val="002478E6"/>
    <w:rsid w:val="0028459C"/>
    <w:rsid w:val="002B28DF"/>
    <w:rsid w:val="003359BD"/>
    <w:rsid w:val="00351D95"/>
    <w:rsid w:val="003A6F64"/>
    <w:rsid w:val="00445440"/>
    <w:rsid w:val="004C4C04"/>
    <w:rsid w:val="004F1C96"/>
    <w:rsid w:val="00547C53"/>
    <w:rsid w:val="006211E0"/>
    <w:rsid w:val="006371CC"/>
    <w:rsid w:val="006F45A0"/>
    <w:rsid w:val="007223D9"/>
    <w:rsid w:val="00746E8B"/>
    <w:rsid w:val="00784FCD"/>
    <w:rsid w:val="007A5CBE"/>
    <w:rsid w:val="007D3A6C"/>
    <w:rsid w:val="00830A66"/>
    <w:rsid w:val="008C355A"/>
    <w:rsid w:val="008C6E9D"/>
    <w:rsid w:val="008F3503"/>
    <w:rsid w:val="00980EBF"/>
    <w:rsid w:val="009D3C1F"/>
    <w:rsid w:val="00AD2FFE"/>
    <w:rsid w:val="00C61346"/>
    <w:rsid w:val="00E37797"/>
    <w:rsid w:val="00F5532D"/>
    <w:rsid w:val="00F70024"/>
    <w:rsid w:val="00F8071B"/>
    <w:rsid w:val="00FA0ACC"/>
    <w:rsid w:val="00FE67A7"/>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FFE"/>
    <w:rPr>
      <w:rFonts w:ascii="Times New Roman" w:eastAsia="Times New Roman" w:hAnsi="Times New Roman" w:cs="Times New Roman"/>
      <w:lang w:val="en-US"/>
    </w:rPr>
  </w:style>
  <w:style w:type="paragraph" w:styleId="Ttulo2">
    <w:name w:val="heading 2"/>
    <w:basedOn w:val="Normal"/>
    <w:next w:val="Normal"/>
    <w:link w:val="Ttulo2Car"/>
    <w:rsid w:val="00AD2F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rsid w:val="00AD2FFE"/>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rsid w:val="00547C53"/>
    <w:pPr>
      <w:keepNext/>
      <w:keepLines/>
      <w:spacing w:before="200"/>
      <w:outlineLvl w:val="5"/>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qFormat/>
    <w:rsid w:val="00547C53"/>
    <w:pPr>
      <w:spacing w:before="240" w:after="60"/>
      <w:outlineLvl w:val="7"/>
    </w:pPr>
    <w:rPr>
      <w:i/>
      <w:iCs/>
      <w:lang w:val="es-ES" w:eastAsia="es-ES"/>
    </w:rPr>
  </w:style>
  <w:style w:type="paragraph" w:styleId="Ttulo9">
    <w:name w:val="heading 9"/>
    <w:basedOn w:val="Normal"/>
    <w:next w:val="Normal"/>
    <w:link w:val="Ttulo9Car"/>
    <w:rsid w:val="00AD2FFE"/>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2Car">
    <w:name w:val="Título 2 Car"/>
    <w:basedOn w:val="Fuentedeprrafopredeter"/>
    <w:link w:val="Ttulo2"/>
    <w:rsid w:val="00AD2FFE"/>
    <w:rPr>
      <w:rFonts w:asciiTheme="majorHAnsi" w:eastAsiaTheme="majorEastAsia" w:hAnsiTheme="majorHAnsi" w:cstheme="majorBidi"/>
      <w:b/>
      <w:bCs/>
      <w:color w:val="4F81BD" w:themeColor="accent1"/>
      <w:sz w:val="26"/>
      <w:szCs w:val="26"/>
      <w:lang w:val="en-US"/>
    </w:rPr>
  </w:style>
  <w:style w:type="character" w:customStyle="1" w:styleId="Ttulo5Car">
    <w:name w:val="Título 5 Car"/>
    <w:basedOn w:val="Fuentedeprrafopredeter"/>
    <w:link w:val="Ttulo5"/>
    <w:rsid w:val="00AD2FFE"/>
    <w:rPr>
      <w:rFonts w:asciiTheme="majorHAnsi" w:eastAsiaTheme="majorEastAsia" w:hAnsiTheme="majorHAnsi" w:cstheme="majorBidi"/>
      <w:color w:val="244061" w:themeColor="accent1" w:themeShade="80"/>
      <w:lang w:val="en-US"/>
    </w:rPr>
  </w:style>
  <w:style w:type="character" w:customStyle="1" w:styleId="Ttulo6Car">
    <w:name w:val="Título 6 Car"/>
    <w:basedOn w:val="Fuentedeprrafopredeter"/>
    <w:link w:val="Ttulo6"/>
    <w:rsid w:val="00547C53"/>
    <w:rPr>
      <w:rFonts w:asciiTheme="majorHAnsi" w:eastAsiaTheme="majorEastAsia" w:hAnsiTheme="majorHAnsi" w:cstheme="majorBidi"/>
      <w:i/>
      <w:iCs/>
      <w:color w:val="244061" w:themeColor="accent1" w:themeShade="80"/>
      <w:lang w:val="en-US"/>
    </w:rPr>
  </w:style>
  <w:style w:type="character" w:customStyle="1" w:styleId="Ttulo8Car">
    <w:name w:val="Título 8 Car"/>
    <w:basedOn w:val="Fuentedeprrafopredeter"/>
    <w:link w:val="Ttulo8"/>
    <w:rsid w:val="00547C53"/>
    <w:rPr>
      <w:rFonts w:ascii="Times New Roman" w:eastAsia="Times New Roman" w:hAnsi="Times New Roman" w:cs="Times New Roman"/>
      <w:i/>
      <w:iCs/>
      <w:lang w:val="es-ES" w:eastAsia="es-ES"/>
    </w:rPr>
  </w:style>
  <w:style w:type="character" w:customStyle="1" w:styleId="Ttulo9Car">
    <w:name w:val="Título 9 Car"/>
    <w:basedOn w:val="Fuentedeprrafopredeter"/>
    <w:link w:val="Ttulo9"/>
    <w:rsid w:val="00AD2FFE"/>
    <w:rPr>
      <w:rFonts w:asciiTheme="majorHAnsi" w:eastAsiaTheme="majorEastAsia" w:hAnsiTheme="majorHAnsi" w:cstheme="majorBidi"/>
      <w:i/>
      <w:iCs/>
      <w:color w:val="363636" w:themeColor="text1" w:themeTint="C9"/>
      <w:sz w:val="20"/>
      <w:szCs w:val="20"/>
      <w:lang w:val="en-US"/>
    </w:rPr>
  </w:style>
  <w:style w:type="paragraph" w:styleId="Prrafodelista">
    <w:name w:val="List Paragraph"/>
    <w:basedOn w:val="Normal"/>
    <w:uiPriority w:val="34"/>
    <w:qFormat/>
    <w:rsid w:val="00AD2FFE"/>
    <w:pPr>
      <w:ind w:left="720"/>
      <w:contextualSpacing/>
    </w:pPr>
  </w:style>
  <w:style w:type="character" w:styleId="Hipervnculo">
    <w:name w:val="Hyperlink"/>
    <w:basedOn w:val="Fuentedeprrafopredeter"/>
    <w:rsid w:val="00AD2FFE"/>
    <w:rPr>
      <w:color w:val="0000FF" w:themeColor="hyperlink"/>
      <w:u w:val="single"/>
    </w:rPr>
  </w:style>
  <w:style w:type="paragraph" w:styleId="Ttulo">
    <w:name w:val="Title"/>
    <w:basedOn w:val="Normal"/>
    <w:link w:val="TtuloCar"/>
    <w:qFormat/>
    <w:rsid w:val="00AD2FFE"/>
    <w:pPr>
      <w:jc w:val="center"/>
    </w:pPr>
    <w:rPr>
      <w:b/>
      <w:sz w:val="32"/>
      <w:szCs w:val="20"/>
      <w:lang w:val="es-ES" w:eastAsia="es-ES"/>
    </w:rPr>
  </w:style>
  <w:style w:type="character" w:customStyle="1" w:styleId="TtuloCar">
    <w:name w:val="Título Car"/>
    <w:basedOn w:val="Fuentedeprrafopredeter"/>
    <w:link w:val="Ttulo"/>
    <w:rsid w:val="00AD2FFE"/>
    <w:rPr>
      <w:rFonts w:ascii="Times New Roman" w:eastAsia="Times New Roman" w:hAnsi="Times New Roman" w:cs="Times New Roman"/>
      <w:b/>
      <w:sz w:val="32"/>
      <w:szCs w:val="20"/>
      <w:lang w:val="es-ES" w:eastAsia="es-ES"/>
    </w:rPr>
  </w:style>
  <w:style w:type="paragraph" w:styleId="Textosinformato">
    <w:name w:val="Plain Text"/>
    <w:basedOn w:val="Normal"/>
    <w:link w:val="TextosinformatoCar"/>
    <w:rsid w:val="00AD2FFE"/>
    <w:rPr>
      <w:rFonts w:ascii="Courier New" w:hAnsi="Courier New" w:cs="Courier New"/>
      <w:sz w:val="20"/>
      <w:szCs w:val="20"/>
      <w:lang w:val="es-CR" w:eastAsia="es-CR"/>
    </w:rPr>
  </w:style>
  <w:style w:type="character" w:customStyle="1" w:styleId="TextosinformatoCar">
    <w:name w:val="Texto sin formato Car"/>
    <w:basedOn w:val="Fuentedeprrafopredeter"/>
    <w:link w:val="Textosinformato"/>
    <w:rsid w:val="00AD2FFE"/>
    <w:rPr>
      <w:rFonts w:ascii="Courier New" w:eastAsia="Times New Roman" w:hAnsi="Courier New" w:cs="Courier New"/>
      <w:sz w:val="20"/>
      <w:szCs w:val="20"/>
      <w:lang w:val="es-CR" w:eastAsia="es-CR"/>
    </w:rPr>
  </w:style>
  <w:style w:type="paragraph" w:customStyle="1" w:styleId="p24">
    <w:name w:val="p24"/>
    <w:basedOn w:val="Normal"/>
    <w:rsid w:val="00547C53"/>
    <w:pPr>
      <w:widowControl w:val="0"/>
      <w:tabs>
        <w:tab w:val="left" w:pos="1700"/>
        <w:tab w:val="left" w:pos="2360"/>
      </w:tabs>
      <w:spacing w:line="580" w:lineRule="atLeast"/>
      <w:ind w:left="864" w:hanging="576"/>
    </w:pPr>
    <w:rPr>
      <w:szCs w:val="20"/>
      <w:lang w:val="es-ES" w:eastAsia="es-ES"/>
    </w:rPr>
  </w:style>
  <w:style w:type="paragraph" w:customStyle="1" w:styleId="p10">
    <w:name w:val="p10"/>
    <w:basedOn w:val="Normal"/>
    <w:rsid w:val="00547C53"/>
    <w:pPr>
      <w:widowControl w:val="0"/>
      <w:spacing w:line="580" w:lineRule="atLeast"/>
      <w:ind w:left="1008" w:hanging="432"/>
    </w:pPr>
    <w:rPr>
      <w:szCs w:val="20"/>
      <w:lang w:val="es-ES" w:eastAsia="es-ES"/>
    </w:rPr>
  </w:style>
  <w:style w:type="paragraph" w:customStyle="1" w:styleId="SINFORMATO">
    <w:name w:val="SINFORMATO"/>
    <w:basedOn w:val="Normal"/>
    <w:rsid w:val="00547C53"/>
    <w:pPr>
      <w:spacing w:line="360" w:lineRule="auto"/>
      <w:jc w:val="both"/>
    </w:pPr>
    <w:rPr>
      <w:rFonts w:ascii="Arial" w:eastAsia="Calibri" w:hAnsi="Arial" w:cs="Arial"/>
      <w:lang w:val="es-CR" w:eastAsia="es-CR"/>
    </w:rPr>
  </w:style>
  <w:style w:type="paragraph" w:customStyle="1" w:styleId="FRANCES">
    <w:name w:val="FRANCES"/>
    <w:basedOn w:val="Normal"/>
    <w:rsid w:val="00547C53"/>
    <w:pPr>
      <w:spacing w:line="360" w:lineRule="auto"/>
      <w:ind w:left="284" w:hanging="284"/>
      <w:jc w:val="both"/>
    </w:pPr>
    <w:rPr>
      <w:rFonts w:ascii="Arial" w:eastAsia="Calibri" w:hAnsi="Arial" w:cs="Arial"/>
      <w:lang w:val="es-CR" w:eastAsia="es-CR"/>
    </w:rPr>
  </w:style>
  <w:style w:type="paragraph" w:styleId="Piedepgina">
    <w:name w:val="footer"/>
    <w:basedOn w:val="Normal"/>
    <w:link w:val="PiedepginaCar"/>
    <w:rsid w:val="00547C53"/>
    <w:pPr>
      <w:tabs>
        <w:tab w:val="center" w:pos="4252"/>
        <w:tab w:val="right" w:pos="8504"/>
      </w:tabs>
    </w:pPr>
  </w:style>
  <w:style w:type="character" w:customStyle="1" w:styleId="PiedepginaCar">
    <w:name w:val="Pie de página Car"/>
    <w:basedOn w:val="Fuentedeprrafopredeter"/>
    <w:link w:val="Piedepgina"/>
    <w:rsid w:val="00547C53"/>
    <w:rPr>
      <w:rFonts w:ascii="Times New Roman" w:eastAsia="Times New Roman" w:hAnsi="Times New Roman" w:cs="Times New Roman"/>
      <w:lang w:val="en-US"/>
    </w:rPr>
  </w:style>
  <w:style w:type="character" w:styleId="Nmerodepgina">
    <w:name w:val="page number"/>
    <w:basedOn w:val="Fuentedeprrafopredeter"/>
    <w:rsid w:val="00547C53"/>
  </w:style>
  <w:style w:type="paragraph" w:styleId="Textodeglobo">
    <w:name w:val="Balloon Text"/>
    <w:basedOn w:val="Normal"/>
    <w:link w:val="TextodegloboCar"/>
    <w:semiHidden/>
    <w:unhideWhenUsed/>
    <w:rsid w:val="00547C53"/>
    <w:rPr>
      <w:rFonts w:ascii="Segoe UI" w:hAnsi="Segoe UI" w:cs="Segoe UI"/>
      <w:sz w:val="18"/>
      <w:szCs w:val="18"/>
    </w:rPr>
  </w:style>
  <w:style w:type="character" w:customStyle="1" w:styleId="TextodegloboCar">
    <w:name w:val="Texto de globo Car"/>
    <w:basedOn w:val="Fuentedeprrafopredeter"/>
    <w:link w:val="Textodeglobo"/>
    <w:semiHidden/>
    <w:rsid w:val="00547C53"/>
    <w:rPr>
      <w:rFonts w:ascii="Segoe UI" w:eastAsia="Times New Roman" w:hAnsi="Segoe UI" w:cs="Segoe UI"/>
      <w:sz w:val="18"/>
      <w:szCs w:val="18"/>
      <w:lang w:val="en-US"/>
    </w:rPr>
  </w:style>
  <w:style w:type="character" w:customStyle="1" w:styleId="f">
    <w:name w:val="f"/>
    <w:rsid w:val="00547C53"/>
  </w:style>
  <w:style w:type="table" w:styleId="Tablaconcuadrcula">
    <w:name w:val="Table Grid"/>
    <w:basedOn w:val="Tablanormal"/>
    <w:rsid w:val="00547C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semiHidden/>
    <w:rsid w:val="00547C53"/>
    <w:rPr>
      <w:rFonts w:ascii="Times New Roman" w:eastAsia="Times New Roman" w:hAnsi="Times New Roman" w:cs="Times New Roman"/>
      <w:lang w:val="en-US"/>
    </w:rPr>
  </w:style>
  <w:style w:type="paragraph" w:styleId="Encabezado">
    <w:name w:val="header"/>
    <w:basedOn w:val="Normal"/>
    <w:link w:val="EncabezadoCar"/>
    <w:semiHidden/>
    <w:unhideWhenUsed/>
    <w:rsid w:val="00547C53"/>
    <w:pPr>
      <w:tabs>
        <w:tab w:val="center" w:pos="4252"/>
        <w:tab w:val="right" w:pos="8504"/>
      </w:tabs>
    </w:pPr>
  </w:style>
  <w:style w:type="character" w:styleId="Hipervnculovisitado">
    <w:name w:val="FollowedHyperlink"/>
    <w:basedOn w:val="Fuentedeprrafopredeter"/>
    <w:rsid w:val="00547C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Vicky.cajiao@gmail.com" TargetMode="External"/><Relationship Id="rId7" Type="http://schemas.openxmlformats.org/officeDocument/2006/relationships/hyperlink" Target="http://www.pgrweb.go.cr/scij/"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3652</Words>
  <Characters>20821</Characters>
  <Application>Microsoft Macintosh Word</Application>
  <DocSecurity>0</DocSecurity>
  <Lines>173</Lines>
  <Paragraphs>41</Paragraphs>
  <ScaleCrop>false</ScaleCrop>
  <Company>Vicky</Company>
  <LinksUpToDate>false</LinksUpToDate>
  <CharactersWithSpaces>25569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Cajiao</dc:creator>
  <cp:keywords/>
  <cp:lastModifiedBy>Vicky Cajiao</cp:lastModifiedBy>
  <cp:revision>15</cp:revision>
  <dcterms:created xsi:type="dcterms:W3CDTF">2019-01-15T01:44:00Z</dcterms:created>
  <dcterms:modified xsi:type="dcterms:W3CDTF">2019-01-23T03:05:00Z</dcterms:modified>
</cp:coreProperties>
</file>